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color w:val="000000"/>
          <w:sz w:val="20"/>
          <w:szCs w:val="20"/>
        </w:rPr>
      </w:pPr>
      <w:r w:rsidDel="00000000" w:rsidR="00000000" w:rsidRPr="00000000">
        <w:rPr>
          <w:color w:val="0092d1"/>
          <w:rtl w:val="0"/>
        </w:rPr>
        <w:t xml:space="preserve">Long Term Agreement </w:t>
      </w:r>
      <w:r w:rsidDel="00000000" w:rsidR="00000000" w:rsidRPr="00000000">
        <w:rPr>
          <w:color w:val="0092d1"/>
          <w:highlight w:val="lightGray"/>
          <w:rtl w:val="0"/>
        </w:rPr>
        <w:t xml:space="preserve">[LTA reference and number]</w:t>
      </w:r>
      <w:r w:rsidDel="00000000" w:rsidR="00000000" w:rsidRPr="00000000">
        <w:rPr>
          <w:rtl w:val="0"/>
        </w:rPr>
      </w:r>
    </w:p>
    <w:p w:rsidR="00000000" w:rsidDel="00000000" w:rsidP="00000000" w:rsidRDefault="00000000" w:rsidRPr="00000000" w14:paraId="00000002">
      <w:pPr>
        <w:pStyle w:val="Heading1"/>
        <w:pageBreakBefore w:val="0"/>
        <w:jc w:val="center"/>
        <w:rPr>
          <w:color w:val="0092d1"/>
        </w:rPr>
      </w:pPr>
      <w:r w:rsidDel="00000000" w:rsidR="00000000" w:rsidRPr="00000000">
        <w:rPr>
          <w:color w:val="0092d1"/>
          <w:rtl w:val="0"/>
        </w:rPr>
        <w:t xml:space="preserve">INSTRUMENT OF AGREEMENT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Contract is made on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day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month</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20[</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360" w:right="0" w:hanging="36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Between</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 The United Nations Office for Project Services (“UNOPS”), a subsidiary organ of the United Nations, (“UNOPS”); and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type of company e.g. limited liability]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company incorporated under the laws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country]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having its registered address at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[address]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city and country]</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“Contractor"), together with UNOPS, the Parties.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Scope of the Agreement.</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intends to retain the Contractor for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goods and/or perform services]]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regarding [insert summary description of the services].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has represented to UNOPS that it has the appropriate experience, expertise, licences, and resources required for the fulfilment of the obligations assumed by the Contractor in accordance with this Agreement. Particularly, the Contractor represents that it is qualified, ready, willing, and able to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the goods and/or perform the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 accordance with the Agreement.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reliance on the Contractor’s representations UNOPS has entered into this Agreement.</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must accept and honour Purchase Orders issued by UNOPS from any of its offices in any country, worldwide.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Agreement does not accord any exclusivity to the Contractor with respect to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listed in Annex 3. UNOPS shall have no limitation on its right to obtain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of the same kind, quality and quantity from any other source at any time.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Agreement includes the possibility of providing successor models of the Goods listed in Annex 3.  In the event of any model, technical or other changes affecting the Goods as specified in Annex 3, the Contractor shall offer equivalent or better specifications for any Goods ordered pursuant to this Agreement without any increase in the prices as provided for in Annex 3 of this Agreement.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shall have no obligation to purchase any minimum quantities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from the Contractor during the period specified in clause 2 below. This notwithstanding, the Contractor agrees that by entering into this Agreement it is making a commitment to</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 Note to be deleted: choose as applicable [supply goods and/or perform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as and when requested by UNOPS through a formal Purchase Order issued to the Contractor. Such a Purchase Order shall:</w:t>
      </w:r>
    </w:p>
    <w:p w:rsidR="00000000" w:rsidDel="00000000" w:rsidP="00000000" w:rsidRDefault="00000000" w:rsidRPr="00000000" w14:paraId="0000001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governed by (a) any Special Conditions, Annex 1, (b) the UNOPS General Conditions of Contract, Annex 2, referred to under clause 3.1 below, and (c) this Instrument of Agreement.</w:t>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 to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of goods and/or performance of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defined in Annex 3,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Set out the actual quantities required and other terms and conditions for the delivery of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Make reference to this Agreement number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(UNOPS LTA/XX/20XX)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2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Be signed or approved electronically by an authorized representative of UNOPS.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Each Purchase Order shall be deemed to be a separate contract between the Parties. In the event of a conflict between the provisions of this Agreement and the provision of a specific Purchase Order, this Agreement shall take precedence. Termination or variation of the terms of a Purchase Order shall not, in and of itself, affect any other Purchase Orders or this Agreement.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Entry into force. Time limits.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Agreement shall enter into force upon its signature by both Parties and shall remain in force through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UNOPS shall have the option to extend the validity of this Agreement at the same terms and conditions for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additional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(months/years)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ending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Further extensions beyond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shall be agreed to by written amendment signed by the Parties.</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All purchase orders issued at any time during the period of validity of the LTA, including when their delivery dates extend beyond the LTA's end date, shall be executed by the LTA holder under the terms and conditions of the LTA.</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All time limits contained in this Contract shall be deemed to be of the essence in respect of the performance of the Services.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Agreement documents.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following documents, listed in the order of priority, are deemed to form and be read and construed as part of the Agreement, having superseding effect over any other negotiations and/or agreements, whether oral or in writing, pertaining to the subject of this Agreement:</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077"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Special Conditions included in Annex 1;</w:t>
      </w:r>
    </w:p>
    <w:p w:rsidR="00000000" w:rsidDel="00000000" w:rsidP="00000000" w:rsidRDefault="00000000" w:rsidRPr="00000000" w14:paraId="0000002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UNOPS General Conditions of Contract included in Annex 2;</w:t>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This Instrument of Agreement;</w:t>
      </w:r>
    </w:p>
    <w:p w:rsidR="00000000" w:rsidDel="00000000" w:rsidP="00000000" w:rsidRDefault="00000000" w:rsidRPr="00000000" w14:paraId="0000002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solicitation document, reference [</w:t>
      </w:r>
      <w:r w:rsidDel="00000000" w:rsidR="00000000" w:rsidRPr="00000000">
        <w:rPr>
          <w:rFonts w:ascii="Arial" w:cs="Arial" w:eastAsia="Arial" w:hAnsi="Arial"/>
          <w:b w:val="0"/>
          <w:bCs w:val="0"/>
          <w:i w:val="0"/>
          <w:iCs w:val="0"/>
          <w:smallCaps w:val="0"/>
          <w:strike w:val="0"/>
          <w:color w:val="000000"/>
          <w:sz w:val="20"/>
          <w:szCs w:val="20"/>
          <w:u w:val="none"/>
          <w:shd w:fill="d9d9d9" w:val="clear"/>
          <w:vertAlign w:val="baseline"/>
          <w:rtl w:val="0"/>
        </w:rPr>
        <w:t xml:space="preserve">insert reference number</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dated [</w:t>
      </w:r>
      <w:r w:rsidDel="00000000" w:rsidR="00000000" w:rsidRPr="00000000">
        <w:rPr>
          <w:rFonts w:ascii="Arial" w:cs="Arial" w:eastAsia="Arial" w:hAnsi="Arial"/>
          <w:b w:val="0"/>
          <w:bCs w:val="0"/>
          <w:i w:val="0"/>
          <w:iCs w:val="0"/>
          <w:smallCaps w:val="0"/>
          <w:strike w:val="0"/>
          <w:color w:val="000000"/>
          <w:sz w:val="20"/>
          <w:szCs w:val="20"/>
          <w:u w:val="none"/>
          <w:shd w:fill="d9d9d9" w:val="clear"/>
          <w:vertAlign w:val="baseline"/>
          <w:rtl w:val="0"/>
        </w:rPr>
        <w:t xml:space="preserve">insert 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 subsequent amendments and clarifications, not attached hereto but known to and in the possession of both parties, including the Schedule of Requirements, attached hereto as Annex 3;</w:t>
      </w:r>
    </w:p>
    <w:p w:rsidR="00000000" w:rsidDel="00000000" w:rsidP="00000000" w:rsidRDefault="00000000" w:rsidRPr="00000000" w14:paraId="0000002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Price List included in Annex 4; </w:t>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1418" w:right="0" w:hanging="709"/>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Contractors' offer [reference [insert reference number], dated [insert reference date], as clarified by the agreed minutes of the negotiation meeting [dated [insert meeting date]], both documents not attached hereto but known to and in the possession of both parties.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Performance of the Contractor’s Obligations.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1"/>
          <w:bCs w:val="1"/>
          <w:i w:val="0"/>
          <w:iCs w:val="0"/>
          <w:smallCaps w:val="0"/>
          <w:strike w:val="0"/>
          <w:color w:val="0092d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when and if requested by UNOPS,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[supply goods and/or perform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described in Annex 3 with due diligence and efficiency and in conformity with sound professional, administrative, and business practices. Moreover, the Contractor’s performance shall be made in accordance with the relevant Purchase Order issued by UNOPS for a particular purpose; this shall include furnishing all the technical and administrative support, human resources, materials and equipment necessary to complete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[delivery of the goods and/or performance of the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performance of the Contractor’s obligations shall occur within the lead times specified in Annex 3, and adhering to the particular delivery schedule captured in the relevant Purchase Order.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also provide all technical and administrative support needed in order to ensure the timely and satisfactory performance of its obligations as reflected in the relevant Purchase Order.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At the beginning of each quarter (January, April, July, October) the Contractor may be requested to provide a Quarterly Sales Report to UNOPS. These quarterly reports shall be as a minimum as per the below format.</w:t>
      </w:r>
    </w:p>
    <w:tbl>
      <w:tblPr>
        <w:tblStyle w:val="Table1"/>
        <w:tblW w:w="8396.0" w:type="dxa"/>
        <w:jc w:val="left"/>
        <w:tblInd w:w="7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29"/>
        <w:gridCol w:w="1018"/>
        <w:gridCol w:w="1308"/>
        <w:gridCol w:w="1175"/>
        <w:gridCol w:w="1173"/>
        <w:gridCol w:w="1173"/>
        <w:gridCol w:w="1220"/>
        <w:tblGridChange w:id="0">
          <w:tblGrid>
            <w:gridCol w:w="1329"/>
            <w:gridCol w:w="1018"/>
            <w:gridCol w:w="1308"/>
            <w:gridCol w:w="1175"/>
            <w:gridCol w:w="1173"/>
            <w:gridCol w:w="1173"/>
            <w:gridCol w:w="1220"/>
          </w:tblGrid>
        </w:tblGridChange>
      </w:tblGrid>
      <w:tr>
        <w:trPr>
          <w:cantSplit w:val="0"/>
          <w:trHeight w:val="360" w:hRule="atLeast"/>
          <w:tblHeader w:val="0"/>
        </w:trPr>
        <w:tc>
          <w:tcPr>
            <w:gridSpan w:val="7"/>
            <w:vAlign w:val="center"/>
          </w:tcPr>
          <w:p w:rsidR="00000000" w:rsidDel="00000000" w:rsidP="00000000" w:rsidRDefault="00000000" w:rsidRPr="00000000" w14:paraId="0000003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UNOPS Purchase Orders under LTA # xxxx – Period: dd/mm/yyyy to dd/mm/yyyy</w:t>
            </w:r>
          </w:p>
        </w:tc>
      </w:tr>
      <w:tr>
        <w:trPr>
          <w:cantSplit w:val="0"/>
          <w:trHeight w:val="360" w:hRule="atLeast"/>
          <w:tblHeader w:val="0"/>
        </w:trPr>
        <w:tc>
          <w:tcPr>
            <w:vAlign w:val="center"/>
          </w:tcPr>
          <w:p w:rsidR="00000000" w:rsidDel="00000000" w:rsidP="00000000" w:rsidRDefault="00000000" w:rsidRPr="00000000" w14:paraId="0000003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UNOPS Office</w:t>
            </w:r>
          </w:p>
        </w:tc>
        <w:tc>
          <w:tcPr>
            <w:vAlign w:val="center"/>
          </w:tcPr>
          <w:p w:rsidR="00000000" w:rsidDel="00000000" w:rsidP="00000000" w:rsidRDefault="00000000" w:rsidRPr="00000000" w14:paraId="0000004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UNOPS PO#</w:t>
            </w:r>
          </w:p>
        </w:tc>
        <w:tc>
          <w:tcPr>
            <w:vAlign w:val="center"/>
          </w:tcPr>
          <w:p w:rsidR="00000000" w:rsidDel="00000000" w:rsidP="00000000" w:rsidRDefault="00000000" w:rsidRPr="00000000" w14:paraId="0000004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PO date</w:t>
            </w:r>
          </w:p>
        </w:tc>
        <w:tc>
          <w:tcPr>
            <w:vAlign w:val="center"/>
          </w:tcPr>
          <w:p w:rsidR="00000000" w:rsidDel="00000000" w:rsidP="00000000" w:rsidRDefault="00000000" w:rsidRPr="00000000" w14:paraId="0000004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Item ref.</w:t>
            </w:r>
          </w:p>
        </w:tc>
        <w:tc>
          <w:tcPr/>
          <w:p w:rsidR="00000000" w:rsidDel="00000000" w:rsidP="00000000" w:rsidRDefault="00000000" w:rsidRPr="00000000" w14:paraId="0000004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Invoice ref</w:t>
            </w:r>
          </w:p>
        </w:tc>
        <w:tc>
          <w:tcPr/>
          <w:p w:rsidR="00000000" w:rsidDel="00000000" w:rsidP="00000000" w:rsidRDefault="00000000" w:rsidRPr="00000000" w14:paraId="0000004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Invoice date</w:t>
            </w:r>
          </w:p>
        </w:tc>
        <w:tc>
          <w:tcPr>
            <w:vAlign w:val="center"/>
          </w:tcPr>
          <w:p w:rsidR="00000000" w:rsidDel="00000000" w:rsidP="00000000" w:rsidRDefault="00000000" w:rsidRPr="00000000" w14:paraId="0000004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PO Value</w:t>
            </w:r>
          </w:p>
        </w:tc>
      </w:tr>
      <w:tr>
        <w:trPr>
          <w:cantSplit w:val="0"/>
          <w:trHeight w:val="360" w:hRule="atLeast"/>
          <w:tblHeader w:val="0"/>
        </w:trPr>
        <w:tc>
          <w:tcPr/>
          <w:p w:rsidR="00000000" w:rsidDel="00000000" w:rsidP="00000000" w:rsidRDefault="00000000" w:rsidRPr="00000000" w14:paraId="0000004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04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r>
        <w:trPr>
          <w:cantSplit w:val="0"/>
          <w:trHeight w:val="360" w:hRule="atLeast"/>
          <w:tblHeader w:val="0"/>
        </w:trPr>
        <w:tc>
          <w:tcPr/>
          <w:p w:rsidR="00000000" w:rsidDel="00000000" w:rsidP="00000000" w:rsidRDefault="00000000" w:rsidRPr="00000000" w14:paraId="0000005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r>
        <w:trPr>
          <w:cantSplit w:val="0"/>
          <w:trHeight w:val="360" w:hRule="atLeast"/>
          <w:tblHeader w:val="0"/>
        </w:trPr>
        <w:tc>
          <w:tcPr>
            <w:gridSpan w:val="6"/>
            <w:vAlign w:val="center"/>
          </w:tcPr>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5292c9"/>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TOTAL</w:t>
            </w:r>
            <w:r w:rsidDel="00000000" w:rsidR="00000000" w:rsidRPr="00000000">
              <w:rPr>
                <w:rtl w:val="0"/>
              </w:rPr>
            </w:r>
          </w:p>
        </w:tc>
        <w:tc>
          <w:tcPr/>
          <w:p w:rsidR="00000000" w:rsidDel="00000000" w:rsidP="00000000" w:rsidRDefault="00000000" w:rsidRPr="00000000" w14:paraId="0000006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bCs w:val="1"/>
                <w:i w:val="0"/>
                <w:iCs w:val="0"/>
                <w:smallCaps w:val="0"/>
                <w:strike w:val="0"/>
                <w:color w:val="0092d1"/>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provide and maintain an inspection, quality, and manufacturing process control system covering the Goods that is acceptable to UNOPS. Records of all inspection work by Contractor shall be kept complete and made available to UNOPS during the period of this Agreement and for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(thirty six (36))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months thereafter. Copies of all material certifications and test results are to be submitted to UNOPS upon request.</w:t>
      </w:r>
    </w:p>
    <w:p w:rsidR="00000000" w:rsidDel="00000000" w:rsidP="00000000" w:rsidRDefault="00000000" w:rsidRPr="00000000" w14:paraId="0000006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 shall maintain or provide a service organization reasonably constituted to handle requests from UNOPS or its clients for technical assistance, maintenance, service, repairs and overhaul of the Goods.</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6">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Price and payment.</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full consideration for the complete and satisfactory performance of the Contractor’s obligations as per each individual Purchase Order, UNOPS shall make payments to the Contractor as required under the relevant Purchase Order. Payments will be made by UNOPS by transfer to the bank account specified by the Contractor in the “oneUNOPS Supplier Profile” form. UNOPS shall bear the charges imposed by its bank. The Contractor shall bear any other bank charges pertaining to such bank transfer.</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432"/>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prices reflected in each Purchase Order shall correspond to those </w:t>
      </w:r>
      <w:r w:rsidDel="00000000" w:rsidR="00000000" w:rsidRPr="00000000">
        <w:rPr>
          <w:rFonts w:ascii="Arial" w:cs="Arial" w:eastAsia="Arial" w:hAnsi="Arial"/>
          <w:sz w:val="20"/>
          <w:szCs w:val="20"/>
          <w:rtl w:val="0"/>
        </w:rPr>
        <w:t xml:space="preserve">included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 Annex 4. Prices reflected in Annex 4 are not subject to any adjustment or revision because of price or currency fluctuations or the actual costs incurred by the Contractor related to the performance of any of its obligations under this Agreement, including any individual Purchase Order. All reductions in market prices mandated by the originator of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and/or services]]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if any, will be passed on in full to UNOPS.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Payments effected by UNOPS to the Contractor shall be deemed neither to relieve the Contractor of its obligations under this Agreement and/or an individual Purchase Order, nor as acceptance by UNOPS of the Contractor's performance of such obligations.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shall effect payments to the Contractor within thirty (30) calendar days of the date of receipt of the relevant original invoice, subject to the acceptance by UNOPS of the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Note to be deleted: choose as applicable [goods supplied and/or services performed]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reflected in the said invoice. The original invoice shall be submitted by the Contractor to the address specified in the relevant Purchase Order, upon achievement of the corresponding milestones as per the relevant Purchase Order. Under no circumstances shall UNOPS be liable to pay interest on amounts not paid within this period.</w:t>
      </w:r>
    </w:p>
    <w:p w:rsidR="00000000" w:rsidDel="00000000" w:rsidP="00000000" w:rsidRDefault="00000000" w:rsidRPr="00000000" w14:paraId="0000006F">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Notifications pertaining to the Agreement.</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For the purpose of notifications under the Agreement, the addresses of UNOPS and the Contractor are as follows:</w:t>
      </w:r>
      <w:r w:rsidDel="00000000" w:rsidR="00000000" w:rsidRPr="00000000">
        <w:rPr>
          <w:rFonts w:ascii="Arial" w:cs="Arial" w:eastAsia="Arial" w:hAnsi="Arial"/>
          <w:b w:val="0"/>
          <w:bCs w:val="0"/>
          <w:i w:val="0"/>
          <w:iCs w:val="0"/>
          <w:smallCaps w:val="0"/>
          <w:strike w:val="0"/>
          <w:color w:val="ff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2">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73">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UNOPS:</w:t>
      </w:r>
    </w:p>
    <w:p w:rsidR="00000000" w:rsidDel="00000000" w:rsidP="00000000" w:rsidRDefault="00000000" w:rsidRPr="00000000" w14:paraId="00000074">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75">
      <w:pPr>
        <w:pageBreakBefore w:val="0"/>
        <w:jc w:val="both"/>
        <w:rPr>
          <w:rFonts w:ascii="Arial" w:cs="Arial" w:eastAsia="Arial" w:hAnsi="Arial"/>
          <w:color w:val="000000"/>
          <w:sz w:val="20"/>
          <w:szCs w:val="20"/>
        </w:rPr>
      </w:pPr>
      <w:r w:rsidDel="00000000" w:rsidR="00000000" w:rsidRPr="00000000">
        <w:rPr>
          <w:rFonts w:ascii="Arial" w:cs="Arial" w:eastAsia="Arial" w:hAnsi="Arial"/>
          <w:sz w:val="20"/>
          <w:szCs w:val="20"/>
          <w:highlight w:val="lightGray"/>
          <w:rtl w:val="0"/>
        </w:rPr>
        <w:t xml:space="preserve">[Insert name of RO/OC Director]</w:t>
      </w:r>
      <w:r w:rsidDel="00000000" w:rsidR="00000000" w:rsidRPr="00000000">
        <w:rPr>
          <w:rtl w:val="0"/>
        </w:rPr>
      </w:r>
    </w:p>
    <w:p w:rsidR="00000000" w:rsidDel="00000000" w:rsidP="00000000" w:rsidRDefault="00000000" w:rsidRPr="00000000" w14:paraId="00000076">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Director</w:t>
      </w:r>
    </w:p>
    <w:p w:rsidR="00000000" w:rsidDel="00000000" w:rsidP="00000000" w:rsidRDefault="00000000" w:rsidRPr="00000000" w14:paraId="00000077">
      <w:pPr>
        <w:pageBreakBefore w:val="0"/>
        <w:jc w:val="both"/>
        <w:rPr>
          <w:rFonts w:ascii="Arial" w:cs="Arial" w:eastAsia="Arial" w:hAnsi="Arial"/>
          <w:color w:val="000000"/>
          <w:sz w:val="20"/>
          <w:szCs w:val="20"/>
        </w:rPr>
      </w:pPr>
      <w:r w:rsidDel="00000000" w:rsidR="00000000" w:rsidRPr="00000000">
        <w:rPr>
          <w:rFonts w:ascii="Arial" w:cs="Arial" w:eastAsia="Arial" w:hAnsi="Arial"/>
          <w:b w:val="1"/>
          <w:bCs w:val="1"/>
          <w:color w:val="000000"/>
          <w:sz w:val="20"/>
          <w:szCs w:val="20"/>
          <w:rtl w:val="0"/>
        </w:rPr>
        <w:t xml:space="preserve">[</w:t>
      </w:r>
      <w:r w:rsidDel="00000000" w:rsidR="00000000" w:rsidRPr="00000000">
        <w:rPr>
          <w:rFonts w:ascii="Arial" w:cs="Arial" w:eastAsia="Arial" w:hAnsi="Arial"/>
          <w:color w:val="000000"/>
          <w:sz w:val="20"/>
          <w:szCs w:val="20"/>
          <w:highlight w:val="lightGray"/>
          <w:rtl w:val="0"/>
        </w:rPr>
        <w:t xml:space="preserve">RO/OC</w:t>
      </w:r>
      <w:r w:rsidDel="00000000" w:rsidR="00000000" w:rsidRPr="00000000">
        <w:rPr>
          <w:rFonts w:ascii="Arial" w:cs="Arial" w:eastAsia="Arial" w:hAnsi="Arial"/>
          <w:b w:val="1"/>
          <w:bCs w:val="1"/>
          <w:color w:val="000000"/>
          <w:sz w:val="20"/>
          <w:szCs w:val="20"/>
          <w:highlight w:val="lightGray"/>
          <w:rtl w:val="0"/>
        </w:rPr>
        <w:t xml:space="preserve">.....]</w:t>
      </w:r>
      <w:r w:rsidDel="00000000" w:rsidR="00000000" w:rsidRPr="00000000">
        <w:rPr>
          <w:rFonts w:ascii="Arial" w:cs="Arial" w:eastAsia="Arial" w:hAnsi="Arial"/>
          <w:b w:val="1"/>
          <w:bCs w:val="1"/>
          <w:color w:val="000000"/>
          <w:sz w:val="20"/>
          <w:szCs w:val="20"/>
          <w:rtl w:val="0"/>
        </w:rPr>
        <w:t xml:space="preserve"> </w:t>
      </w:r>
      <w:r w:rsidDel="00000000" w:rsidR="00000000" w:rsidRPr="00000000">
        <w:rPr>
          <w:rtl w:val="0"/>
        </w:rPr>
      </w:r>
    </w:p>
    <w:p w:rsidR="00000000" w:rsidDel="00000000" w:rsidP="00000000" w:rsidRDefault="00000000" w:rsidRPr="00000000" w14:paraId="00000078">
      <w:pPr>
        <w:pageBreakBefore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UNOPS</w:t>
      </w:r>
    </w:p>
    <w:p w:rsidR="00000000" w:rsidDel="00000000" w:rsidP="00000000" w:rsidRDefault="00000000" w:rsidRPr="00000000" w14:paraId="00000079">
      <w:pPr>
        <w:pageBreakBefore w:val="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Address</w:t>
      </w:r>
    </w:p>
    <w:p w:rsidR="00000000" w:rsidDel="00000000" w:rsidP="00000000" w:rsidRDefault="00000000" w:rsidRPr="00000000" w14:paraId="0000007A">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Ref._</w:t>
      </w:r>
      <w:r w:rsidDel="00000000" w:rsidR="00000000" w:rsidRPr="00000000">
        <w:rPr>
          <w:rFonts w:ascii="Arial" w:cs="Arial" w:eastAsia="Arial" w:hAnsi="Arial"/>
          <w:color w:val="000000"/>
          <w:sz w:val="20"/>
          <w:szCs w:val="20"/>
          <w:highlight w:val="lightGray"/>
          <w:rtl w:val="0"/>
        </w:rPr>
        <w:t xml:space="preserve">_____/______/______</w:t>
      </w:r>
      <w:r w:rsidDel="00000000" w:rsidR="00000000" w:rsidRPr="00000000">
        <w:rPr>
          <w:rtl w:val="0"/>
        </w:rPr>
      </w:r>
    </w:p>
    <w:p w:rsidR="00000000" w:rsidDel="00000000" w:rsidP="00000000" w:rsidRDefault="00000000" w:rsidRPr="00000000" w14:paraId="0000007B">
      <w:pPr>
        <w:pageBreakBefore w:val="0"/>
        <w:jc w:val="both"/>
        <w:rPr>
          <w:rFonts w:ascii="Arial" w:cs="Arial" w:eastAsia="Arial" w:hAnsi="Arial"/>
          <w:color w:val="000000"/>
          <w:sz w:val="20"/>
          <w:szCs w:val="20"/>
        </w:rPr>
      </w:pPr>
      <w:r w:rsidDel="00000000" w:rsidR="00000000" w:rsidRPr="00000000">
        <w:rPr>
          <w:rFonts w:ascii="Arial" w:cs="Arial" w:eastAsia="Arial" w:hAnsi="Arial"/>
          <w:sz w:val="20"/>
          <w:szCs w:val="20"/>
          <w:highlight w:val="lightGray"/>
          <w:rtl w:val="0"/>
        </w:rPr>
        <w:t xml:space="preserve">[Insert contract reference and number]</w:t>
      </w:r>
      <w:r w:rsidDel="00000000" w:rsidR="00000000" w:rsidRPr="00000000">
        <w:rPr>
          <w:rtl w:val="0"/>
        </w:rPr>
      </w:r>
    </w:p>
    <w:p w:rsidR="00000000" w:rsidDel="00000000" w:rsidP="00000000" w:rsidRDefault="00000000" w:rsidRPr="00000000" w14:paraId="0000007C">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Phone:</w:t>
        <w:tab/>
      </w:r>
      <w:r w:rsidDel="00000000" w:rsidR="00000000" w:rsidRPr="00000000">
        <w:rPr>
          <w:rFonts w:ascii="Arial" w:cs="Arial" w:eastAsia="Arial" w:hAnsi="Arial"/>
          <w:sz w:val="20"/>
          <w:szCs w:val="20"/>
          <w:highlight w:val="lightGray"/>
          <w:rtl w:val="0"/>
        </w:rPr>
        <w:t xml:space="preserve">[Insert phone number]</w:t>
      </w:r>
      <w:r w:rsidDel="00000000" w:rsidR="00000000" w:rsidRPr="00000000">
        <w:rPr>
          <w:rtl w:val="0"/>
        </w:rPr>
      </w:r>
    </w:p>
    <w:p w:rsidR="00000000" w:rsidDel="00000000" w:rsidP="00000000" w:rsidRDefault="00000000" w:rsidRPr="00000000" w14:paraId="0000007D">
      <w:pPr>
        <w:pageBreakBefore w:val="0"/>
        <w:jc w:val="both"/>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Fax:</w:t>
        <w:tab/>
      </w:r>
      <w:r w:rsidDel="00000000" w:rsidR="00000000" w:rsidRPr="00000000">
        <w:rPr>
          <w:rFonts w:ascii="Arial" w:cs="Arial" w:eastAsia="Arial" w:hAnsi="Arial"/>
          <w:sz w:val="20"/>
          <w:szCs w:val="20"/>
          <w:highlight w:val="lightGray"/>
          <w:rtl w:val="0"/>
        </w:rPr>
        <w:t xml:space="preserve">[Insert fax number]</w:t>
      </w:r>
      <w:r w:rsidDel="00000000" w:rsidR="00000000" w:rsidRPr="00000000">
        <w:rPr>
          <w:rtl w:val="0"/>
        </w:rPr>
      </w:r>
    </w:p>
    <w:p w:rsidR="00000000" w:rsidDel="00000000" w:rsidP="00000000" w:rsidRDefault="00000000" w:rsidRPr="00000000" w14:paraId="0000007E">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Email:</w:t>
        <w:tab/>
      </w:r>
      <w:r w:rsidDel="00000000" w:rsidR="00000000" w:rsidRPr="00000000">
        <w:rPr>
          <w:rFonts w:ascii="Arial" w:cs="Arial" w:eastAsia="Arial" w:hAnsi="Arial"/>
          <w:sz w:val="20"/>
          <w:szCs w:val="20"/>
          <w:highlight w:val="lightGray"/>
          <w:rtl w:val="0"/>
        </w:rPr>
        <w:t xml:space="preserve">[Insert email address]</w:t>
      </w:r>
      <w:r w:rsidDel="00000000" w:rsidR="00000000" w:rsidRPr="00000000">
        <w:rPr>
          <w:rtl w:val="0"/>
        </w:rPr>
      </w:r>
    </w:p>
    <w:p w:rsidR="00000000" w:rsidDel="00000000" w:rsidP="00000000" w:rsidRDefault="00000000" w:rsidRPr="00000000" w14:paraId="0000007F">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80">
      <w:pPr>
        <w:pageBreakBefore w:val="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For the Contractor:</w:t>
      </w:r>
    </w:p>
    <w:p w:rsidR="00000000" w:rsidDel="00000000" w:rsidP="00000000" w:rsidRDefault="00000000" w:rsidRPr="00000000" w14:paraId="00000081">
      <w:pPr>
        <w:pageBreakBefore w:val="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82">
      <w:pPr>
        <w:pageBreakBefore w:val="0"/>
        <w:jc w:val="both"/>
        <w:rPr>
          <w:rFonts w:ascii="Arial" w:cs="Arial" w:eastAsia="Arial" w:hAnsi="Arial"/>
          <w:sz w:val="20"/>
          <w:szCs w:val="20"/>
        </w:rPr>
      </w:pPr>
      <w:r w:rsidDel="00000000" w:rsidR="00000000" w:rsidRPr="00000000">
        <w:rPr>
          <w:rFonts w:ascii="Arial" w:cs="Arial" w:eastAsia="Arial" w:hAnsi="Arial"/>
          <w:sz w:val="20"/>
          <w:szCs w:val="20"/>
          <w:highlight w:val="lightGray"/>
          <w:rtl w:val="0"/>
        </w:rPr>
        <w:t xml:space="preserve">[Insert name, address, phone, and fax/email]</w:t>
      </w:r>
      <w:r w:rsidDel="00000000" w:rsidR="00000000" w:rsidRPr="00000000">
        <w:rPr>
          <w:rtl w:val="0"/>
        </w:rPr>
      </w:r>
    </w:p>
    <w:p w:rsidR="00000000" w:rsidDel="00000000" w:rsidP="00000000" w:rsidRDefault="00000000" w:rsidRPr="00000000" w14:paraId="00000083">
      <w:pPr>
        <w:pageBreakBefore w:val="0"/>
        <w:jc w:val="both"/>
        <w:rPr>
          <w:rFonts w:ascii="Arial" w:cs="Arial" w:eastAsia="Arial" w:hAnsi="Arial"/>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Notice by certified mail shall be deemed to have been delivered on the date it is officially recorded as delivered to, or receipt refused by, the Party to whom it is addressed; if a notice is sent by certified mail but cannot be delivered because the Party to whom it is addressed is no longer open for business at that address, the notice shall be deemed to be delivered on the date delivery was attempted.</w:t>
      </w:r>
    </w:p>
    <w:p w:rsidR="00000000" w:rsidDel="00000000" w:rsidP="00000000" w:rsidRDefault="00000000" w:rsidRPr="00000000" w14:paraId="00000085">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Notifications pertaining to specific Purchase Orders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09" w:right="0" w:hanging="709"/>
        <w:jc w:val="both"/>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Notwithstanding clause 6 above, notices and other communications pertaining to specific Purchase Orders shall be sent to the address of the UNOPS office issuing the relevant Purchase Order, this address would be clearly specified in the relevant Purchase Order.</w:t>
      </w:r>
    </w:p>
    <w:p w:rsidR="00000000" w:rsidDel="00000000" w:rsidP="00000000" w:rsidRDefault="00000000" w:rsidRPr="00000000" w14:paraId="00000088">
      <w:pPr>
        <w:keepNext w:val="1"/>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40" w:lineRule="auto"/>
        <w:ind w:left="720" w:right="0" w:hanging="720"/>
        <w:jc w:val="left"/>
        <w:rPr>
          <w:i w:val="0"/>
          <w:iCs w:val="0"/>
          <w:smallCaps w:val="0"/>
          <w:strike w:val="0"/>
          <w:u w:val="none"/>
          <w:shd w:fill="auto" w:val="clear"/>
          <w:vertAlign w:val="baseline"/>
        </w:rPr>
      </w:pPr>
      <w:bookmarkStart w:colFirst="0" w:colLast="0" w:name="_gjdgxs" w:id="0"/>
      <w:bookmarkEnd w:id="0"/>
      <w:r w:rsidDel="00000000" w:rsidR="00000000" w:rsidRPr="00000000">
        <w:rPr>
          <w:rFonts w:ascii="Arial" w:cs="Arial" w:eastAsia="Arial" w:hAnsi="Arial"/>
          <w:b w:val="1"/>
          <w:bCs w:val="1"/>
          <w:i w:val="0"/>
          <w:iCs w:val="0"/>
          <w:smallCaps w:val="0"/>
          <w:strike w:val="0"/>
          <w:color w:val="0092d1"/>
          <w:sz w:val="28"/>
          <w:szCs w:val="28"/>
          <w:u w:val="none"/>
          <w:shd w:fill="auto" w:val="clear"/>
          <w:vertAlign w:val="baseline"/>
          <w:rtl w:val="0"/>
        </w:rPr>
        <w:t xml:space="preserve">Good faith.</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92d1"/>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720" w:right="0" w:hanging="720"/>
        <w:jc w:val="both"/>
        <w:rPr>
          <w:rFonts w:ascii="Arial" w:cs="Arial" w:eastAsia="Arial" w:hAnsi="Arial"/>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Parties undertake to act in good faith with respect to each other's rights and obligations under this Contract and to adopt all reasonable measures to ensure the realization of the objectives of this Contract.</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WITNESS WHEREOF, the Parties have caused the Contract to be executed by their respective duly authorised representatives as of the date first written above: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SIGNED FOR AND ON BEHALF OF:</w:t>
      </w:r>
    </w:p>
    <w:tbl>
      <w:tblPr>
        <w:tblStyle w:val="Table2"/>
        <w:tblW w:w="9242.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21"/>
        <w:gridCol w:w="4621"/>
        <w:tblGridChange w:id="0">
          <w:tblGrid>
            <w:gridCol w:w="4621"/>
            <w:gridCol w:w="4621"/>
          </w:tblGrid>
        </w:tblGridChange>
      </w:tblGrid>
      <w:tr>
        <w:trPr>
          <w:cantSplit w:val="0"/>
          <w:tblHeader w:val="0"/>
        </w:trPr>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w:t>
            </w:r>
          </w:p>
          <w:p w:rsidR="00000000" w:rsidDel="00000000" w:rsidP="00000000" w:rsidRDefault="00000000" w:rsidRPr="00000000" w14:paraId="0000009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authorised signatory of UNOPS]</w:t>
            </w:r>
            <w:r w:rsidDel="00000000" w:rsidR="00000000" w:rsidRPr="00000000">
              <w:rPr>
                <w:rtl w:val="0"/>
              </w:rPr>
            </w:r>
          </w:p>
          <w:p w:rsidR="00000000" w:rsidDel="00000000" w:rsidP="00000000" w:rsidRDefault="00000000" w:rsidRPr="00000000" w14:paraId="000000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title in capital blocks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date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Contractor</w:t>
            </w:r>
          </w:p>
          <w:p w:rsidR="00000000" w:rsidDel="00000000" w:rsidP="00000000" w:rsidRDefault="00000000" w:rsidRPr="00000000" w14:paraId="0000009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 Name: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of authorised signatory of The Contractor]</w:t>
            </w:r>
            <w:r w:rsidDel="00000000" w:rsidR="00000000" w:rsidRPr="00000000">
              <w:rPr>
                <w:rtl w:val="0"/>
              </w:rPr>
            </w:r>
          </w:p>
          <w:p w:rsidR="00000000" w:rsidDel="00000000" w:rsidP="00000000" w:rsidRDefault="00000000" w:rsidRPr="00000000" w14:paraId="000000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name in capital blocks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title in capital blocks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Date:[insert date]</w:t>
            </w:r>
          </w:p>
        </w:tc>
      </w:tr>
    </w:tbl>
    <w:p w:rsidR="00000000" w:rsidDel="00000000" w:rsidP="00000000" w:rsidRDefault="00000000" w:rsidRPr="00000000" w14:paraId="0000009C">
      <w:pPr>
        <w:pStyle w:val="Heading1"/>
        <w:pageBreakBefore w:val="0"/>
        <w:rPr>
          <w:color w:val="0092d1"/>
        </w:rPr>
      </w:pPr>
      <w:r w:rsidDel="00000000" w:rsidR="00000000" w:rsidRPr="00000000">
        <w:rPr>
          <w:color w:val="0092d1"/>
          <w:rtl w:val="0"/>
        </w:rPr>
        <w:t xml:space="preserve">ANNEX 1: Special Conditions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Part 1 - Amended Clauses</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clauses within the UNOPS General Conditions of Contract for Services or Goods or the Instrument of Agreement are amended in the following manner. If nothing is stated, then no amended conditions apply. </w:t>
      </w:r>
    </w:p>
    <w:tbl>
      <w:tblPr>
        <w:tblStyle w:val="Table3"/>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1605"/>
        <w:gridCol w:w="6795"/>
        <w:tblGridChange w:id="0">
          <w:tblGrid>
            <w:gridCol w:w="540"/>
            <w:gridCol w:w="1605"/>
            <w:gridCol w:w="6795"/>
          </w:tblGrid>
        </w:tblGridChange>
      </w:tblGrid>
      <w:tr>
        <w:trPr>
          <w:cantSplit w:val="0"/>
          <w:tblHeader w:val="0"/>
        </w:trPr>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w:t>
            </w:r>
          </w:p>
        </w:tc>
        <w:tc>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Clause Number</w:t>
            </w:r>
          </w:p>
        </w:tc>
        <w:tc>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Revised Clause</w:t>
            </w:r>
          </w:p>
        </w:tc>
      </w:tr>
      <w:tr>
        <w:trPr>
          <w:cantSplit w:val="0"/>
          <w:tblHeader w:val="0"/>
        </w:trPr>
        <w:tc>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A3">
            <w:pPr>
              <w:spacing w:after="200" w:lineRule="auto"/>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Instrument of Agreement, Clause 5.2</w:t>
            </w:r>
            <w:r w:rsidDel="00000000" w:rsidR="00000000" w:rsidRPr="00000000">
              <w:rPr>
                <w:rtl w:val="0"/>
              </w:rPr>
            </w:r>
          </w:p>
        </w:tc>
        <w:tc>
          <w:tcPr/>
          <w:p w:rsidR="00000000" w:rsidDel="00000000" w:rsidP="00000000" w:rsidRDefault="00000000" w:rsidRPr="00000000" w14:paraId="000000A4">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prices reflected in each Purchase Order shall correspond to those included in Annex 4. Prices reflected in Annex 4 are not subject to any adjustment or revision because of price or currency fluctuations or the actual costs incurred by the Contractor related to the performance of any of its obligations under this Agreement, including any individual Purchase Order.</w:t>
            </w:r>
          </w:p>
          <w:p w:rsidR="00000000" w:rsidDel="00000000" w:rsidP="00000000" w:rsidRDefault="00000000" w:rsidRPr="00000000" w14:paraId="000000A5">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prices included in this LTA shall remain fixed for an initial 12 months period from the date of signature of the Long term Agreement. The supplier may request a price adjustment in every 12 months period, subject to the UNOPS approval process stipulated in the Procurement Manual. Any request to adjust the rates shall be submitted to UNOPS at least 90 days prior to the end of the relevant period.</w:t>
            </w:r>
          </w:p>
          <w:p w:rsidR="00000000" w:rsidDel="00000000" w:rsidP="00000000" w:rsidRDefault="00000000" w:rsidRPr="00000000" w14:paraId="000000A6">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All reductions in market prices mandated by the originator of the services, if any, will be passed on in full to UNOPS.</w:t>
            </w:r>
          </w:p>
        </w:tc>
      </w:tr>
      <w:tr>
        <w:trPr>
          <w:cantSplit w:val="0"/>
          <w:tblHeader w:val="0"/>
        </w:trPr>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UNOPS General Conditions of Contract, Article 4.5.6 (Warranties)</w:t>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All warranties will remain fully valid following any delivery of the goods and for a period of not less than one (1) year following acceptance of the goods by UNOPS in accordance with the Contract. The warranty period shall commence on the date of successful completion of the relevant tests and/or inspections of the goods by UNOPS or the Consignee designated by UNOPS to the Contractor.</w:t>
            </w:r>
            <w:r w:rsidDel="00000000" w:rsidR="00000000" w:rsidRPr="00000000">
              <w:rPr>
                <w:rtl w:val="0"/>
              </w:rPr>
            </w:r>
          </w:p>
        </w:tc>
      </w:tr>
    </w:tb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0" w:right="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20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Part 2 - Added Clauses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following additional clauses are included in the UNOPS General Conditions of Contract for Services or Goods or the Instrument of Agreement as specified below. If nothing is stated, then no additional conditions apply. </w:t>
      </w:r>
    </w:p>
    <w:tbl>
      <w:tblPr>
        <w:tblStyle w:val="Table4"/>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1680"/>
        <w:gridCol w:w="6780"/>
        <w:tblGridChange w:id="0">
          <w:tblGrid>
            <w:gridCol w:w="540"/>
            <w:gridCol w:w="1680"/>
            <w:gridCol w:w="6780"/>
          </w:tblGrid>
        </w:tblGridChange>
      </w:tblGrid>
      <w:tr>
        <w:trPr>
          <w:cantSplit w:val="0"/>
          <w:tblHeader w:val="0"/>
        </w:trPr>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w:t>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Clause Number</w:t>
            </w:r>
          </w:p>
        </w:tc>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New Clause</w:t>
            </w:r>
          </w:p>
        </w:tc>
      </w:tr>
      <w:tr>
        <w:trPr>
          <w:cantSplit w:val="0"/>
          <w:tblHeader w:val="0"/>
        </w:trPr>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B1">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Instrument of Agreement, Clause 4.7</w:t>
            </w:r>
          </w:p>
        </w:tc>
        <w:tc>
          <w:tcPr/>
          <w:p w:rsidR="00000000" w:rsidDel="00000000" w:rsidP="00000000" w:rsidRDefault="00000000" w:rsidRPr="00000000" w14:paraId="000000B2">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Except under the circumstances of Force Majeure as described under the UNOPS General Conditions of Contract for Services, if the Contractor fails to perform the services within the period specified in the Contract, UNOPS may, without prejudice to any or all its other remedies under the Contract and if so stated, deduct from the Contract price, as liquidated damages, a sum equivalent to the percentage of 0.3% of the original total Contract price for each day of delay until actual delivery or performance, up to a maximum deduction of 10%. Once the maximum is reached, UNOPS may terminate the Contract pursuant to the UNOPS General Conditions of Contract for Services.</w:t>
            </w:r>
          </w:p>
        </w:tc>
      </w:tr>
    </w:tbl>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0"/>
          <w:iCs w:val="0"/>
          <w:smallCaps w:val="0"/>
          <w:strike w:val="0"/>
          <w:color w:val="000000"/>
          <w:sz w:val="20"/>
          <w:szCs w:val="20"/>
          <w:highlight w:val="lightGray"/>
          <w:u w:val="none"/>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 </w:t>
      </w:r>
    </w:p>
    <w:p w:rsidR="00000000" w:rsidDel="00000000" w:rsidP="00000000" w:rsidRDefault="00000000" w:rsidRPr="00000000" w14:paraId="000000B4">
      <w:pPr>
        <w:pStyle w:val="Heading1"/>
        <w:pageBreakBefore w:val="0"/>
        <w:rPr>
          <w:color w:val="0092d1"/>
        </w:rPr>
      </w:pPr>
      <w:r w:rsidDel="00000000" w:rsidR="00000000" w:rsidRPr="00000000">
        <w:rPr>
          <w:color w:val="0092d1"/>
          <w:rtl w:val="0"/>
        </w:rPr>
        <w:t xml:space="preserve">ANNEX 2: UNOPS General Conditions of Contract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Refer to the relevant document (goods, services or goods and services) and amend the heading accordingly</w:t>
      </w:r>
      <w:r w:rsidDel="00000000" w:rsidR="00000000" w:rsidRPr="00000000">
        <w:rPr>
          <w:rtl w:val="0"/>
        </w:rPr>
      </w:r>
    </w:p>
    <w:p w:rsidR="00000000" w:rsidDel="00000000" w:rsidP="00000000" w:rsidRDefault="00000000" w:rsidRPr="00000000" w14:paraId="000000B6">
      <w:pPr>
        <w:rPr>
          <w:rFonts w:ascii="Arial" w:cs="Arial" w:eastAsia="Arial" w:hAnsi="Arial"/>
          <w:sz w:val="20"/>
          <w:szCs w:val="20"/>
        </w:rPr>
      </w:pPr>
      <w:hyperlink r:id="rId6">
        <w:r w:rsidDel="00000000" w:rsidR="00000000" w:rsidRPr="00000000">
          <w:rPr>
            <w:rFonts w:ascii="Arial" w:cs="Arial" w:eastAsia="Arial" w:hAnsi="Arial"/>
            <w:color w:val="1155cc"/>
            <w:sz w:val="20"/>
            <w:szCs w:val="20"/>
            <w:u w:val="single"/>
            <w:rtl w:val="0"/>
          </w:rPr>
          <w:t xml:space="preserve">https://www.unops.org/popups/general-conditions-of-contract</w:t>
        </w:r>
      </w:hyperlink>
      <w:r w:rsidDel="00000000" w:rsidR="00000000" w:rsidRPr="00000000">
        <w:rPr>
          <w:rtl w:val="0"/>
        </w:rPr>
      </w:r>
    </w:p>
    <w:p w:rsidR="00000000" w:rsidDel="00000000" w:rsidP="00000000" w:rsidRDefault="00000000" w:rsidRPr="00000000" w14:paraId="000000B7">
      <w:pPr>
        <w:pStyle w:val="Heading1"/>
        <w:pageBreakBefore w:val="0"/>
        <w:rPr>
          <w:color w:val="0092d1"/>
        </w:rPr>
      </w:pPr>
      <w:r w:rsidDel="00000000" w:rsidR="00000000" w:rsidRPr="00000000">
        <w:rPr>
          <w:color w:val="0092d1"/>
          <w:rtl w:val="0"/>
        </w:rPr>
        <w:t xml:space="preserve">ANNEX 3: Schedule of Requirements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here the Schedule of Requirements]</w:t>
      </w:r>
      <w:r w:rsidDel="00000000" w:rsidR="00000000" w:rsidRPr="00000000">
        <w:rPr>
          <w:rtl w:val="0"/>
        </w:rPr>
      </w:r>
    </w:p>
    <w:p w:rsidR="00000000" w:rsidDel="00000000" w:rsidP="00000000" w:rsidRDefault="00000000" w:rsidRPr="00000000" w14:paraId="000000B9">
      <w:pPr>
        <w:pStyle w:val="Heading1"/>
        <w:pageBreakBefore w:val="0"/>
        <w:rPr>
          <w:color w:val="0092d1"/>
        </w:rPr>
      </w:pPr>
      <w:r w:rsidDel="00000000" w:rsidR="00000000" w:rsidRPr="00000000">
        <w:rPr>
          <w:color w:val="0092d1"/>
          <w:rtl w:val="0"/>
        </w:rPr>
        <w:t xml:space="preserve">ANNEX 4: Price List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40"/>
        </w:tabs>
        <w:spacing w:after="120" w:before="0" w:line="240" w:lineRule="auto"/>
        <w:ind w:left="574" w:right="0" w:hanging="432"/>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highlight w:val="lightGray"/>
          <w:u w:val="none"/>
          <w:vertAlign w:val="baseline"/>
          <w:rtl w:val="0"/>
        </w:rPr>
        <w:t xml:space="preserve">[Insert here the Price List]</w:t>
      </w:r>
      <w:r w:rsidDel="00000000" w:rsidR="00000000" w:rsidRPr="00000000">
        <w:rPr>
          <w:rtl w:val="0"/>
        </w:rPr>
      </w:r>
    </w:p>
    <w:p w:rsidR="00000000" w:rsidDel="00000000" w:rsidP="00000000" w:rsidRDefault="00000000" w:rsidRPr="00000000" w14:paraId="000000BB">
      <w:pPr>
        <w:pStyle w:val="Heading1"/>
        <w:rPr>
          <w:color w:val="0092d1"/>
        </w:rPr>
      </w:pPr>
      <w:bookmarkStart w:colFirst="0" w:colLast="0" w:name="_q0uert6tvt7j" w:id="1"/>
      <w:bookmarkEnd w:id="1"/>
      <w:r w:rsidDel="00000000" w:rsidR="00000000" w:rsidRPr="00000000">
        <w:rPr>
          <w:color w:val="0092d1"/>
          <w:rtl w:val="0"/>
        </w:rPr>
        <w:t xml:space="preserve">ANNEX 5: UN Web Buy Plus E-Catalogue Inclusion</w:t>
      </w:r>
    </w:p>
    <w:p w:rsidR="00000000" w:rsidDel="00000000" w:rsidP="00000000" w:rsidRDefault="00000000" w:rsidRPr="00000000" w14:paraId="000000BC">
      <w:pPr>
        <w:tabs>
          <w:tab w:val="left" w:leader="none" w:pos="-1440"/>
        </w:tabs>
        <w:spacing w:after="120" w:line="240" w:lineRule="auto"/>
        <w:ind w:left="0" w:firstLine="0"/>
        <w:jc w:val="both"/>
        <w:rPr>
          <w:rFonts w:ascii="Arial" w:cs="Arial" w:eastAsia="Arial" w:hAnsi="Arial"/>
          <w:sz w:val="20"/>
          <w:szCs w:val="20"/>
          <w:highlight w:val="lightGray"/>
        </w:rPr>
      </w:pPr>
      <w:r w:rsidDel="00000000" w:rsidR="00000000" w:rsidRPr="00000000">
        <w:rPr>
          <w:rtl w:val="0"/>
        </w:rPr>
      </w:r>
    </w:p>
    <w:p w:rsidR="00000000" w:rsidDel="00000000" w:rsidP="00000000" w:rsidRDefault="00000000" w:rsidRPr="00000000" w14:paraId="000000BD">
      <w:pPr>
        <w:tabs>
          <w:tab w:val="left" w:leader="none" w:pos="-1440"/>
        </w:tabs>
        <w:spacing w:after="120" w:line="240" w:lineRule="auto"/>
        <w:ind w:left="0" w:firstLine="0"/>
        <w:jc w:val="both"/>
        <w:rPr>
          <w:rFonts w:ascii="Arial" w:cs="Arial" w:eastAsia="Arial" w:hAnsi="Arial"/>
          <w:sz w:val="20"/>
          <w:szCs w:val="20"/>
          <w:highlight w:val="lightGray"/>
        </w:rPr>
      </w:pPr>
      <w:r w:rsidDel="00000000" w:rsidR="00000000" w:rsidRPr="00000000">
        <w:rPr>
          <w:rFonts w:ascii="Arial" w:cs="Arial" w:eastAsia="Arial" w:hAnsi="Arial"/>
          <w:sz w:val="20"/>
          <w:szCs w:val="20"/>
          <w:highlight w:val="lightGray"/>
          <w:rtl w:val="0"/>
        </w:rPr>
        <w:t xml:space="preserve">The items in the LTAs will be displayed in electronic catalogues on UN Web Buy Plus (http://www.unwebbuyplus.org) allowing UNOPS clients to order without further tendering.</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Electronic Catalogues. Supplier Data Entry and Maintenance: As a condition of this LTA, the Supplier is required to accurately enter and maintain their technical data into the e-catalogue UN Web Buy Plus. Support in the form of a User Guide and Webinars will be provided. The product data, including technical specifications, shipping weights and volume, prices etc., shall be maintained and kept up to date, as per the terms of the LTA, by the Supplier throughout the validity of the agreement.</w:t>
      </w:r>
    </w:p>
    <w:p w:rsidR="00000000" w:rsidDel="00000000" w:rsidP="00000000" w:rsidRDefault="00000000" w:rsidRPr="00000000" w14:paraId="000000BF">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Commitment and Liability: The information provided by the Supplier in the e-catalogue constitutes a commitment to UNOPS. The Supplier is responsible for ensuring accuracy and will be liable to cover any costs caused by errors, including in shipping weight and volume.</w:t>
      </w:r>
    </w:p>
    <w:p w:rsidR="00000000" w:rsidDel="00000000" w:rsidP="00000000" w:rsidRDefault="00000000" w:rsidRPr="00000000" w14:paraId="000000C0">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Pricing (FCA Incoterm): All prices displayed in the e-catalogue shall be based on the FCA (Free Carrier) Incoterm, unless otherwise explicitly agreed upon in writing. This pricing structure facilitates global ordering if required.</w:t>
      </w:r>
    </w:p>
    <w:p w:rsidR="00000000" w:rsidDel="00000000" w:rsidP="00000000" w:rsidRDefault="00000000" w:rsidRPr="00000000" w14:paraId="000000C1">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Global Order Availability: The products and/or services offered under this LTA and displayed in the e-catalogue may be available for local, regional or global orders, subject to the terms and conditions outlined herein.</w:t>
      </w:r>
    </w:p>
    <w:p w:rsidR="00000000" w:rsidDel="00000000" w:rsidP="00000000" w:rsidRDefault="00000000" w:rsidRPr="00000000" w14:paraId="000000C2">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Data Security and Privacy: The Supplier shall adhere to UNOPS' data security and privacy policies regarding all data submitted to and maintained within the e-catalogue.</w:t>
      </w:r>
    </w:p>
    <w:p w:rsidR="00000000" w:rsidDel="00000000" w:rsidP="00000000" w:rsidRDefault="00000000" w:rsidRPr="00000000" w14:paraId="000000C3">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Service Level Agreements (SLAs): The Supplier shall comply with agreed-upon Service Level Agreements (SLAs) for response times and support related to the e-catalogue maintenance.                               </w:t>
      </w:r>
    </w:p>
    <w:p w:rsidR="00000000" w:rsidDel="00000000" w:rsidP="00000000" w:rsidRDefault="00000000" w:rsidRPr="00000000" w14:paraId="000000C4">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Training and Onboarding: UNOPS will provide the Supplier with necessary training and onboarding support to ensure seamless integration and utilization of the UN Web Buy Plus e-catalogue.</w:t>
      </w:r>
    </w:p>
    <w:p w:rsidR="00000000" w:rsidDel="00000000" w:rsidP="00000000" w:rsidRDefault="00000000" w:rsidRPr="00000000" w14:paraId="000000C5">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Performance Monitoring and Reporting: UNOPS reserves the right to monitor Supplier performance within the e-catalogue. The Supplier shall provide regular reports on e-catalogue activities as requested by UNOPS.</w:t>
      </w:r>
    </w:p>
    <w:p w:rsidR="00000000" w:rsidDel="00000000" w:rsidP="00000000" w:rsidRDefault="00000000" w:rsidRPr="00000000" w14:paraId="000000C6">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Dispute Resolution: Any disputes arising from the e-catalogue data or orders placed through it shall be resolved in accordance with the dispute resolution mechanism outlined in this LTA.</w:t>
      </w:r>
    </w:p>
    <w:p w:rsidR="00000000" w:rsidDel="00000000" w:rsidP="00000000" w:rsidRDefault="00000000" w:rsidRPr="00000000" w14:paraId="000000C7">
      <w:pPr>
        <w:pageBreakBefore w:val="0"/>
        <w:rPr>
          <w:rFonts w:ascii="Arial" w:cs="Arial" w:eastAsia="Arial" w:hAnsi="Arial"/>
          <w:sz w:val="20"/>
          <w:szCs w:val="20"/>
        </w:rPr>
      </w:pPr>
      <w:r w:rsidDel="00000000" w:rsidR="00000000" w:rsidRPr="00000000">
        <w:rPr>
          <w:rFonts w:ascii="Arial" w:cs="Arial" w:eastAsia="Arial" w:hAnsi="Arial"/>
          <w:sz w:val="20"/>
          <w:szCs w:val="20"/>
          <w:rtl w:val="0"/>
        </w:rPr>
        <w:t xml:space="preserve">Supplier Approval and Acceptance: The inclusion of the LTA in UN Web Buy Plus and the terms outlined in these provisions are subject to the Supplier's explicit approval and acceptance.</w:t>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UNOPS v20</w:t>
    </w:r>
    <w:r w:rsidDel="00000000" w:rsidR="00000000" w:rsidRPr="00000000">
      <w:rPr>
        <w:rFonts w:ascii="Arial" w:cs="Arial" w:eastAsia="Arial" w:hAnsi="Arial"/>
        <w:sz w:val="20"/>
        <w:szCs w:val="20"/>
        <w:rtl w:val="0"/>
      </w:rPr>
      <w:t xml:space="preserve">26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drawing>
        <wp:inline distB="0" distT="0" distL="0" distR="0">
          <wp:extent cx="1477889" cy="216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889" cy="216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3"/>
      </w:pPr>
      <w:rPr>
        <w:rFonts w:ascii="Arial" w:cs="Arial" w:eastAsia="Arial" w:hAnsi="Arial"/>
        <w:b w:val="1"/>
        <w:bCs w:val="1"/>
        <w:color w:val="0092d1"/>
        <w:sz w:val="28"/>
        <w:szCs w:val="28"/>
      </w:rPr>
    </w:lvl>
    <w:lvl w:ilvl="1">
      <w:start w:val="1"/>
      <w:numFmt w:val="decimal"/>
      <w:lvlText w:val="%1.%2."/>
      <w:lvlJc w:val="left"/>
      <w:pPr>
        <w:ind w:left="505" w:hanging="363"/>
      </w:pPr>
      <w:rPr>
        <w:b w:val="0"/>
        <w:bCs w:val="0"/>
      </w:rPr>
    </w:lvl>
    <w:lvl w:ilvl="2">
      <w:start w:val="1"/>
      <w:numFmt w:val="decimal"/>
      <w:lvlText w:val="%1.%2.%3."/>
      <w:lvlJc w:val="left"/>
      <w:pPr>
        <w:ind w:left="2160" w:hanging="363"/>
      </w:pPr>
      <w:rPr/>
    </w:lvl>
    <w:lvl w:ilvl="3">
      <w:start w:val="1"/>
      <w:numFmt w:val="decimal"/>
      <w:lvlText w:val="%1.%2.%3.%4."/>
      <w:lvlJc w:val="left"/>
      <w:pPr>
        <w:ind w:left="2880" w:hanging="363"/>
      </w:pPr>
      <w:rPr/>
    </w:lvl>
    <w:lvl w:ilvl="4">
      <w:start w:val="1"/>
      <w:numFmt w:val="lowerLetter"/>
      <w:lvlText w:val="%5."/>
      <w:lvlJc w:val="left"/>
      <w:pPr>
        <w:ind w:left="3600" w:hanging="363"/>
      </w:pPr>
      <w:rPr/>
    </w:lvl>
    <w:lvl w:ilvl="5">
      <w:start w:val="1"/>
      <w:numFmt w:val="lowerRoman"/>
      <w:lvlText w:val="%6."/>
      <w:lvlJc w:val="right"/>
      <w:pPr>
        <w:ind w:left="4320" w:hanging="363"/>
      </w:pPr>
      <w:rPr/>
    </w:lvl>
    <w:lvl w:ilvl="6">
      <w:start w:val="1"/>
      <w:numFmt w:val="decimal"/>
      <w:lvlText w:val="%7."/>
      <w:lvlJc w:val="left"/>
      <w:pPr>
        <w:ind w:left="5040" w:hanging="363"/>
      </w:pPr>
      <w:rPr/>
    </w:lvl>
    <w:lvl w:ilvl="7">
      <w:start w:val="1"/>
      <w:numFmt w:val="lowerLetter"/>
      <w:lvlText w:val="%8."/>
      <w:lvlJc w:val="left"/>
      <w:pPr>
        <w:ind w:left="5760" w:hanging="363"/>
      </w:pPr>
      <w:rPr/>
    </w:lvl>
    <w:lvl w:ilvl="8">
      <w:start w:val="1"/>
      <w:numFmt w:val="lowerRoman"/>
      <w:lvlText w:val="%9."/>
      <w:lvlJc w:val="right"/>
      <w:pPr>
        <w:ind w:left="6480" w:hanging="363"/>
      </w:pPr>
      <w:rPr/>
    </w:lvl>
  </w:abstractNum>
  <w:abstractNum w:abstractNumId="2">
    <w:lvl w:ilvl="0">
      <w:start w:val="3"/>
      <w:numFmt w:val="decimal"/>
      <w:lvlText w:val="%1."/>
      <w:lvlJc w:val="left"/>
      <w:pPr>
        <w:ind w:left="720" w:hanging="363"/>
      </w:pPr>
      <w:rPr>
        <w:rFonts w:ascii="Arial" w:cs="Arial" w:eastAsia="Arial" w:hAnsi="Arial"/>
        <w:b w:val="1"/>
        <w:bCs w:val="1"/>
        <w:color w:val="0092d1"/>
        <w:sz w:val="28"/>
        <w:szCs w:val="28"/>
      </w:rPr>
    </w:lvl>
    <w:lvl w:ilvl="1">
      <w:start w:val="1"/>
      <w:numFmt w:val="decimal"/>
      <w:lvlText w:val="%1.%2."/>
      <w:lvlJc w:val="left"/>
      <w:pPr>
        <w:ind w:left="505" w:hanging="363"/>
      </w:pPr>
      <w:rPr>
        <w:b w:val="0"/>
        <w:bCs w:val="0"/>
      </w:rPr>
    </w:lvl>
    <w:lvl w:ilvl="2">
      <w:start w:val="1"/>
      <w:numFmt w:val="decimal"/>
      <w:lvlText w:val="%1.%2.%3."/>
      <w:lvlJc w:val="left"/>
      <w:pPr>
        <w:ind w:left="2160" w:hanging="363"/>
      </w:pPr>
      <w:rPr/>
    </w:lvl>
    <w:lvl w:ilvl="3">
      <w:start w:val="1"/>
      <w:numFmt w:val="decimal"/>
      <w:lvlText w:val="%1.%2.%3.%4."/>
      <w:lvlJc w:val="left"/>
      <w:pPr>
        <w:ind w:left="2880" w:hanging="363"/>
      </w:pPr>
      <w:rPr/>
    </w:lvl>
    <w:lvl w:ilvl="4">
      <w:start w:val="1"/>
      <w:numFmt w:val="lowerLetter"/>
      <w:lvlText w:val="%5."/>
      <w:lvlJc w:val="left"/>
      <w:pPr>
        <w:ind w:left="3600" w:hanging="363"/>
      </w:pPr>
      <w:rPr/>
    </w:lvl>
    <w:lvl w:ilvl="5">
      <w:start w:val="1"/>
      <w:numFmt w:val="lowerRoman"/>
      <w:lvlText w:val="%6."/>
      <w:lvlJc w:val="right"/>
      <w:pPr>
        <w:ind w:left="4320" w:hanging="363"/>
      </w:pPr>
      <w:rPr/>
    </w:lvl>
    <w:lvl w:ilvl="6">
      <w:start w:val="1"/>
      <w:numFmt w:val="decimal"/>
      <w:lvlText w:val="%7."/>
      <w:lvlJc w:val="left"/>
      <w:pPr>
        <w:ind w:left="5040" w:hanging="363"/>
      </w:pPr>
      <w:rPr/>
    </w:lvl>
    <w:lvl w:ilvl="7">
      <w:start w:val="1"/>
      <w:numFmt w:val="lowerLetter"/>
      <w:lvlText w:val="%8."/>
      <w:lvlJc w:val="left"/>
      <w:pPr>
        <w:ind w:left="5760" w:hanging="363"/>
      </w:pPr>
      <w:rPr/>
    </w:lvl>
    <w:lvl w:ilvl="8">
      <w:start w:val="1"/>
      <w:numFmt w:val="lowerRoman"/>
      <w:lvlText w:val="%9."/>
      <w:lvlJc w:val="right"/>
      <w:pPr>
        <w:ind w:left="6480" w:hanging="363"/>
      </w:pPr>
      <w:rPr/>
    </w:lvl>
  </w:abstractNum>
  <w:abstractNum w:abstractNumId="3">
    <w:lvl w:ilvl="0">
      <w:start w:val="6"/>
      <w:numFmt w:val="decimal"/>
      <w:lvlText w:val="%1."/>
      <w:lvlJc w:val="left"/>
      <w:pPr>
        <w:ind w:left="720" w:hanging="363"/>
      </w:pPr>
      <w:rPr>
        <w:rFonts w:ascii="Arial" w:cs="Arial" w:eastAsia="Arial" w:hAnsi="Arial"/>
        <w:b w:val="1"/>
        <w:bCs w:val="1"/>
        <w:color w:val="0092d1"/>
        <w:sz w:val="28"/>
        <w:szCs w:val="28"/>
      </w:rPr>
    </w:lvl>
    <w:lvl w:ilvl="1">
      <w:start w:val="1"/>
      <w:numFmt w:val="decimal"/>
      <w:lvlText w:val="%1.%2."/>
      <w:lvlJc w:val="left"/>
      <w:pPr>
        <w:ind w:left="1440" w:hanging="363"/>
      </w:pPr>
      <w:rPr>
        <w:b w:val="0"/>
        <w:bCs w:val="0"/>
      </w:rPr>
    </w:lvl>
    <w:lvl w:ilvl="2">
      <w:start w:val="1"/>
      <w:numFmt w:val="decimal"/>
      <w:lvlText w:val="%1.%2.%3."/>
      <w:lvlJc w:val="left"/>
      <w:pPr>
        <w:ind w:left="2160" w:hanging="363"/>
      </w:pPr>
      <w:rPr/>
    </w:lvl>
    <w:lvl w:ilvl="3">
      <w:start w:val="1"/>
      <w:numFmt w:val="decimal"/>
      <w:lvlText w:val="%1.%2.%3.%4."/>
      <w:lvlJc w:val="left"/>
      <w:pPr>
        <w:ind w:left="2880" w:hanging="363"/>
      </w:pPr>
      <w:rPr/>
    </w:lvl>
    <w:lvl w:ilvl="4">
      <w:start w:val="1"/>
      <w:numFmt w:val="lowerLetter"/>
      <w:lvlText w:val="%5."/>
      <w:lvlJc w:val="left"/>
      <w:pPr>
        <w:ind w:left="3600" w:hanging="363"/>
      </w:pPr>
      <w:rPr/>
    </w:lvl>
    <w:lvl w:ilvl="5">
      <w:start w:val="1"/>
      <w:numFmt w:val="lowerRoman"/>
      <w:lvlText w:val="%6."/>
      <w:lvlJc w:val="right"/>
      <w:pPr>
        <w:ind w:left="4320" w:hanging="363"/>
      </w:pPr>
      <w:rPr/>
    </w:lvl>
    <w:lvl w:ilvl="6">
      <w:start w:val="1"/>
      <w:numFmt w:val="decimal"/>
      <w:lvlText w:val="%7."/>
      <w:lvlJc w:val="left"/>
      <w:pPr>
        <w:ind w:left="5040" w:hanging="363"/>
      </w:pPr>
      <w:rPr/>
    </w:lvl>
    <w:lvl w:ilvl="7">
      <w:start w:val="1"/>
      <w:numFmt w:val="lowerLetter"/>
      <w:lvlText w:val="%8."/>
      <w:lvlJc w:val="left"/>
      <w:pPr>
        <w:ind w:left="5760" w:hanging="363"/>
      </w:pPr>
      <w:rPr/>
    </w:lvl>
    <w:lvl w:ilvl="8">
      <w:start w:val="1"/>
      <w:numFmt w:val="lowerRoman"/>
      <w:lvlText w:val="%9."/>
      <w:lvlJc w:val="right"/>
      <w:pPr>
        <w:ind w:left="6480" w:hanging="363"/>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240" w:lineRule="auto"/>
    </w:pPr>
    <w:rPr>
      <w:rFonts w:ascii="Arial" w:cs="Arial" w:eastAsia="Arial" w:hAnsi="Arial"/>
      <w:b w:val="1"/>
      <w:bCs w:val="1"/>
      <w:color w:val="5292c9"/>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unops.org/popups/general-conditions-of-contract"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