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DAFCC" w14:textId="50339C69" w:rsidR="008A2CC5" w:rsidRDefault="008A2CC5">
      <w:pPr>
        <w:spacing w:after="120"/>
        <w:jc w:val="center"/>
        <w:rPr>
          <w:b/>
          <w:bCs/>
          <w:color w:val="0072BC"/>
          <w:sz w:val="32"/>
          <w:szCs w:val="32"/>
        </w:rPr>
      </w:pPr>
      <w:r>
        <w:rPr>
          <w:b/>
          <w:bCs/>
          <w:color w:val="0072BC"/>
          <w:sz w:val="32"/>
          <w:szCs w:val="32"/>
        </w:rPr>
        <w:t>Annex A</w:t>
      </w:r>
    </w:p>
    <w:p w14:paraId="704BA7B4" w14:textId="3D7C0662" w:rsidR="006C06D6" w:rsidRDefault="00AE6F65">
      <w:pPr>
        <w:spacing w:after="120"/>
        <w:jc w:val="center"/>
      </w:pPr>
      <w:r>
        <w:rPr>
          <w:b/>
          <w:bCs/>
          <w:color w:val="0072BC"/>
          <w:sz w:val="32"/>
          <w:szCs w:val="32"/>
        </w:rPr>
        <w:t>TERMS OF REFERENCE (ToR)</w:t>
      </w:r>
    </w:p>
    <w:p w14:paraId="216D8A72" w14:textId="77777777" w:rsidR="006C06D6" w:rsidRDefault="00AE6F65">
      <w:pPr>
        <w:spacing w:after="120"/>
        <w:jc w:val="center"/>
      </w:pPr>
      <w:r>
        <w:rPr>
          <w:b/>
          <w:bCs/>
          <w:sz w:val="24"/>
          <w:szCs w:val="24"/>
        </w:rPr>
        <w:t>Construction of Approximately 4.0 km of All-Weather Gravel Access Road with Associated Drainage and Cross-Drainage Works</w:t>
      </w:r>
    </w:p>
    <w:p w14:paraId="76DE641D" w14:textId="5DDCBAEF" w:rsidR="006C06D6" w:rsidRDefault="00AE6F65" w:rsidP="00F339C8">
      <w:pPr>
        <w:spacing w:after="100"/>
        <w:jc w:val="center"/>
      </w:pPr>
      <w:r>
        <w:rPr>
          <w:b/>
          <w:bCs/>
        </w:rPr>
        <w:t>Luakdong Refugee Settlement, Gambella Region, Ethiopia</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4"/>
        <w:gridCol w:w="6194"/>
      </w:tblGrid>
      <w:tr w:rsidR="006C06D6" w14:paraId="2957E66A" w14:textId="77777777" w:rsidTr="00443001">
        <w:trPr>
          <w:trHeight w:val="683"/>
        </w:trPr>
        <w:tc>
          <w:tcPr>
            <w:tcW w:w="3304" w:type="dxa"/>
            <w:shd w:val="clear" w:color="auto" w:fill="DAE9F7" w:themeFill="text2" w:themeFillTint="1A"/>
            <w:tcMar>
              <w:top w:w="70" w:type="dxa"/>
              <w:left w:w="110" w:type="dxa"/>
              <w:bottom w:w="70" w:type="dxa"/>
              <w:right w:w="110" w:type="dxa"/>
            </w:tcMar>
          </w:tcPr>
          <w:p w14:paraId="4CB3AF96" w14:textId="77777777" w:rsidR="006C06D6" w:rsidRDefault="00AE6F65">
            <w:pPr>
              <w:spacing w:after="120"/>
            </w:pPr>
            <w:r>
              <w:rPr>
                <w:b/>
                <w:bCs/>
              </w:rPr>
              <w:t>Document Type</w:t>
            </w:r>
          </w:p>
        </w:tc>
        <w:tc>
          <w:tcPr>
            <w:tcW w:w="6194" w:type="dxa"/>
            <w:tcMar>
              <w:top w:w="70" w:type="dxa"/>
              <w:left w:w="110" w:type="dxa"/>
              <w:bottom w:w="70" w:type="dxa"/>
              <w:right w:w="110" w:type="dxa"/>
            </w:tcMar>
          </w:tcPr>
          <w:p w14:paraId="2463F26C" w14:textId="77777777" w:rsidR="006C06D6" w:rsidRDefault="00AE6F65">
            <w:pPr>
              <w:spacing w:after="120"/>
            </w:pPr>
            <w:r>
              <w:t>Tender Document – Terms of Reference, including Technical Specifications</w:t>
            </w:r>
          </w:p>
        </w:tc>
      </w:tr>
      <w:tr w:rsidR="006C06D6" w14:paraId="6A13E0B4" w14:textId="77777777" w:rsidTr="00443001">
        <w:trPr>
          <w:trHeight w:val="501"/>
        </w:trPr>
        <w:tc>
          <w:tcPr>
            <w:tcW w:w="3304" w:type="dxa"/>
            <w:shd w:val="clear" w:color="auto" w:fill="DAE9F7" w:themeFill="text2" w:themeFillTint="1A"/>
            <w:tcMar>
              <w:top w:w="70" w:type="dxa"/>
              <w:left w:w="110" w:type="dxa"/>
              <w:bottom w:w="70" w:type="dxa"/>
              <w:right w:w="110" w:type="dxa"/>
            </w:tcMar>
          </w:tcPr>
          <w:p w14:paraId="2C2F276F" w14:textId="77777777" w:rsidR="006C06D6" w:rsidRDefault="00AE6F65">
            <w:pPr>
              <w:spacing w:after="120"/>
            </w:pPr>
            <w:r>
              <w:rPr>
                <w:b/>
                <w:bCs/>
              </w:rPr>
              <w:t>Employer</w:t>
            </w:r>
          </w:p>
        </w:tc>
        <w:tc>
          <w:tcPr>
            <w:tcW w:w="6194" w:type="dxa"/>
            <w:tcMar>
              <w:top w:w="70" w:type="dxa"/>
              <w:left w:w="110" w:type="dxa"/>
              <w:bottom w:w="70" w:type="dxa"/>
              <w:right w:w="110" w:type="dxa"/>
            </w:tcMar>
          </w:tcPr>
          <w:p w14:paraId="28088646" w14:textId="77777777" w:rsidR="006C06D6" w:rsidRDefault="00AE6F65">
            <w:pPr>
              <w:spacing w:after="120"/>
            </w:pPr>
            <w:r>
              <w:t>United Nations High Commissioner for Refugees (UNHCR)</w:t>
            </w:r>
          </w:p>
        </w:tc>
      </w:tr>
      <w:tr w:rsidR="006C06D6" w14:paraId="57155AFF" w14:textId="77777777" w:rsidTr="00443001">
        <w:trPr>
          <w:trHeight w:val="501"/>
        </w:trPr>
        <w:tc>
          <w:tcPr>
            <w:tcW w:w="3304" w:type="dxa"/>
            <w:shd w:val="clear" w:color="auto" w:fill="DAE9F7" w:themeFill="text2" w:themeFillTint="1A"/>
            <w:tcMar>
              <w:top w:w="70" w:type="dxa"/>
              <w:left w:w="110" w:type="dxa"/>
              <w:bottom w:w="70" w:type="dxa"/>
              <w:right w:w="110" w:type="dxa"/>
            </w:tcMar>
          </w:tcPr>
          <w:p w14:paraId="17A038DA" w14:textId="77777777" w:rsidR="006C06D6" w:rsidRDefault="00AE6F65">
            <w:pPr>
              <w:spacing w:after="120"/>
            </w:pPr>
            <w:r>
              <w:rPr>
                <w:b/>
                <w:bCs/>
              </w:rPr>
              <w:t>Project</w:t>
            </w:r>
          </w:p>
        </w:tc>
        <w:tc>
          <w:tcPr>
            <w:tcW w:w="6194" w:type="dxa"/>
            <w:tcMar>
              <w:top w:w="70" w:type="dxa"/>
              <w:left w:w="110" w:type="dxa"/>
              <w:bottom w:w="70" w:type="dxa"/>
              <w:right w:w="110" w:type="dxa"/>
            </w:tcMar>
          </w:tcPr>
          <w:p w14:paraId="78B1C667" w14:textId="41EA6980" w:rsidR="006C06D6" w:rsidRDefault="00E32381">
            <w:pPr>
              <w:spacing w:after="120"/>
            </w:pPr>
            <w:r>
              <w:t xml:space="preserve">4km Access Road Construction </w:t>
            </w:r>
          </w:p>
        </w:tc>
      </w:tr>
      <w:tr w:rsidR="006C06D6" w14:paraId="655A509B" w14:textId="77777777" w:rsidTr="00443001">
        <w:trPr>
          <w:trHeight w:val="602"/>
        </w:trPr>
        <w:tc>
          <w:tcPr>
            <w:tcW w:w="3304" w:type="dxa"/>
            <w:shd w:val="clear" w:color="auto" w:fill="DAE9F7" w:themeFill="text2" w:themeFillTint="1A"/>
            <w:tcMar>
              <w:top w:w="70" w:type="dxa"/>
              <w:left w:w="110" w:type="dxa"/>
              <w:bottom w:w="70" w:type="dxa"/>
              <w:right w:w="110" w:type="dxa"/>
            </w:tcMar>
          </w:tcPr>
          <w:p w14:paraId="6950D2F5" w14:textId="77777777" w:rsidR="006C06D6" w:rsidRDefault="00AE6F65">
            <w:pPr>
              <w:spacing w:after="120"/>
            </w:pPr>
            <w:r>
              <w:rPr>
                <w:b/>
                <w:bCs/>
              </w:rPr>
              <w:t>Location</w:t>
            </w:r>
          </w:p>
        </w:tc>
        <w:tc>
          <w:tcPr>
            <w:tcW w:w="6194" w:type="dxa"/>
            <w:tcMar>
              <w:top w:w="70" w:type="dxa"/>
              <w:left w:w="110" w:type="dxa"/>
              <w:bottom w:w="70" w:type="dxa"/>
              <w:right w:w="110" w:type="dxa"/>
            </w:tcMar>
          </w:tcPr>
          <w:p w14:paraId="5CB9F78A" w14:textId="04271A41" w:rsidR="006C06D6" w:rsidRDefault="00E32381">
            <w:pPr>
              <w:spacing w:after="120"/>
            </w:pPr>
            <w:r>
              <w:t>Luakdong Refugee Settlement, Adura Kebele, Makuey Woreda, Nuer Zone, Gambella Region, Ethiopia</w:t>
            </w:r>
          </w:p>
        </w:tc>
      </w:tr>
      <w:tr w:rsidR="005972F3" w14:paraId="1AE573AF" w14:textId="77777777" w:rsidTr="00443001">
        <w:trPr>
          <w:trHeight w:val="386"/>
        </w:trPr>
        <w:tc>
          <w:tcPr>
            <w:tcW w:w="3304" w:type="dxa"/>
            <w:shd w:val="clear" w:color="auto" w:fill="DAE9F7" w:themeFill="text2" w:themeFillTint="1A"/>
            <w:tcMar>
              <w:top w:w="70" w:type="dxa"/>
              <w:left w:w="110" w:type="dxa"/>
              <w:bottom w:w="70" w:type="dxa"/>
              <w:right w:w="110" w:type="dxa"/>
            </w:tcMar>
          </w:tcPr>
          <w:p w14:paraId="070307AA" w14:textId="059F69D4" w:rsidR="005972F3" w:rsidRDefault="005972F3">
            <w:pPr>
              <w:spacing w:after="120"/>
              <w:rPr>
                <w:b/>
                <w:bCs/>
              </w:rPr>
            </w:pPr>
            <w:r>
              <w:rPr>
                <w:b/>
                <w:bCs/>
              </w:rPr>
              <w:t xml:space="preserve">GPS </w:t>
            </w:r>
          </w:p>
        </w:tc>
        <w:tc>
          <w:tcPr>
            <w:tcW w:w="6194" w:type="dxa"/>
            <w:tcMar>
              <w:top w:w="70" w:type="dxa"/>
              <w:left w:w="110" w:type="dxa"/>
              <w:bottom w:w="70" w:type="dxa"/>
              <w:right w:w="110" w:type="dxa"/>
            </w:tcMar>
          </w:tcPr>
          <w:p w14:paraId="1A49C3B3" w14:textId="21597ABC" w:rsidR="005972F3" w:rsidRPr="005972F3" w:rsidRDefault="005972F3" w:rsidP="005972F3">
            <w:pPr>
              <w:spacing w:after="120"/>
            </w:pPr>
            <w:r w:rsidRPr="005972F3">
              <w:t xml:space="preserve"> 8°19'23.95"</w:t>
            </w:r>
            <w:proofErr w:type="gramStart"/>
            <w:r w:rsidRPr="005972F3">
              <w:t>N</w:t>
            </w:r>
            <w:r>
              <w:t xml:space="preserve"> </w:t>
            </w:r>
            <w:r w:rsidRPr="005972F3">
              <w:t xml:space="preserve"> 33</w:t>
            </w:r>
            <w:proofErr w:type="gramEnd"/>
            <w:r w:rsidRPr="005972F3">
              <w:t>°31'34.88"E</w:t>
            </w:r>
          </w:p>
        </w:tc>
      </w:tr>
      <w:tr w:rsidR="006C06D6" w14:paraId="0CBF175F" w14:textId="77777777" w:rsidTr="00443001">
        <w:trPr>
          <w:trHeight w:val="501"/>
        </w:trPr>
        <w:tc>
          <w:tcPr>
            <w:tcW w:w="3304" w:type="dxa"/>
            <w:shd w:val="clear" w:color="auto" w:fill="DAE9F7" w:themeFill="text2" w:themeFillTint="1A"/>
            <w:tcMar>
              <w:top w:w="70" w:type="dxa"/>
              <w:left w:w="110" w:type="dxa"/>
              <w:bottom w:w="70" w:type="dxa"/>
              <w:right w:w="110" w:type="dxa"/>
            </w:tcMar>
          </w:tcPr>
          <w:p w14:paraId="54D34497" w14:textId="77777777" w:rsidR="006C06D6" w:rsidRDefault="00AE6F65">
            <w:pPr>
              <w:spacing w:after="120"/>
            </w:pPr>
            <w:r>
              <w:rPr>
                <w:b/>
                <w:bCs/>
              </w:rPr>
              <w:t>Issuing Office</w:t>
            </w:r>
          </w:p>
        </w:tc>
        <w:tc>
          <w:tcPr>
            <w:tcW w:w="6194" w:type="dxa"/>
            <w:tcMar>
              <w:top w:w="70" w:type="dxa"/>
              <w:left w:w="110" w:type="dxa"/>
              <w:bottom w:w="70" w:type="dxa"/>
              <w:right w:w="110" w:type="dxa"/>
            </w:tcMar>
          </w:tcPr>
          <w:p w14:paraId="47FB3F7A" w14:textId="77777777" w:rsidR="006C06D6" w:rsidRDefault="00AE6F65">
            <w:pPr>
              <w:spacing w:after="120"/>
            </w:pPr>
            <w:r>
              <w:t>UNHCR Sub Office Gambella</w:t>
            </w:r>
          </w:p>
        </w:tc>
      </w:tr>
      <w:tr w:rsidR="006C06D6" w14:paraId="202B7EAD" w14:textId="77777777" w:rsidTr="00443001">
        <w:trPr>
          <w:trHeight w:val="501"/>
        </w:trPr>
        <w:tc>
          <w:tcPr>
            <w:tcW w:w="3304" w:type="dxa"/>
            <w:shd w:val="clear" w:color="auto" w:fill="DAE9F7" w:themeFill="text2" w:themeFillTint="1A"/>
            <w:tcMar>
              <w:top w:w="70" w:type="dxa"/>
              <w:left w:w="110" w:type="dxa"/>
              <w:bottom w:w="70" w:type="dxa"/>
              <w:right w:w="110" w:type="dxa"/>
            </w:tcMar>
          </w:tcPr>
          <w:p w14:paraId="19F04825" w14:textId="77777777" w:rsidR="006C06D6" w:rsidRDefault="00AE6F65">
            <w:pPr>
              <w:spacing w:after="120"/>
            </w:pPr>
            <w:r>
              <w:rPr>
                <w:b/>
                <w:bCs/>
              </w:rPr>
              <w:t>Date of Issue</w:t>
            </w:r>
          </w:p>
        </w:tc>
        <w:tc>
          <w:tcPr>
            <w:tcW w:w="6194" w:type="dxa"/>
            <w:tcMar>
              <w:top w:w="70" w:type="dxa"/>
              <w:left w:w="110" w:type="dxa"/>
              <w:bottom w:w="70" w:type="dxa"/>
              <w:right w:w="110" w:type="dxa"/>
            </w:tcMar>
          </w:tcPr>
          <w:p w14:paraId="320C627F" w14:textId="30FBD160" w:rsidR="006C06D6" w:rsidRDefault="00A131C8">
            <w:pPr>
              <w:spacing w:after="120"/>
            </w:pPr>
            <w:r>
              <w:rPr>
                <w:lang w:val="en-GB"/>
              </w:rPr>
              <w:t>20</w:t>
            </w:r>
            <w:r>
              <w:t xml:space="preserve"> July 2026</w:t>
            </w:r>
          </w:p>
        </w:tc>
      </w:tr>
      <w:tr w:rsidR="006C06D6" w14:paraId="4DAB3EC8" w14:textId="77777777" w:rsidTr="00443001">
        <w:trPr>
          <w:trHeight w:val="501"/>
        </w:trPr>
        <w:tc>
          <w:tcPr>
            <w:tcW w:w="3304" w:type="dxa"/>
            <w:shd w:val="clear" w:color="auto" w:fill="DAE9F7" w:themeFill="text2" w:themeFillTint="1A"/>
            <w:tcMar>
              <w:top w:w="70" w:type="dxa"/>
              <w:left w:w="110" w:type="dxa"/>
              <w:bottom w:w="70" w:type="dxa"/>
              <w:right w:w="110" w:type="dxa"/>
            </w:tcMar>
          </w:tcPr>
          <w:p w14:paraId="3FA772D6" w14:textId="77777777" w:rsidR="006C06D6" w:rsidRDefault="00AE6F65">
            <w:pPr>
              <w:spacing w:after="120"/>
            </w:pPr>
            <w:r>
              <w:rPr>
                <w:b/>
                <w:bCs/>
              </w:rPr>
              <w:t>Prepared by</w:t>
            </w:r>
          </w:p>
        </w:tc>
        <w:tc>
          <w:tcPr>
            <w:tcW w:w="6194" w:type="dxa"/>
            <w:tcMar>
              <w:top w:w="70" w:type="dxa"/>
              <w:left w:w="110" w:type="dxa"/>
              <w:bottom w:w="70" w:type="dxa"/>
              <w:right w:w="110" w:type="dxa"/>
            </w:tcMar>
          </w:tcPr>
          <w:p w14:paraId="15ED5A3B" w14:textId="77777777" w:rsidR="006C06D6" w:rsidRDefault="00AE6F65">
            <w:pPr>
              <w:spacing w:after="120"/>
            </w:pPr>
            <w:r>
              <w:t>Salvator Ncahinyeretse, Civil Engineer</w:t>
            </w:r>
          </w:p>
        </w:tc>
      </w:tr>
    </w:tbl>
    <w:p w14:paraId="3D946515" w14:textId="2507BEA9" w:rsidR="006C06D6" w:rsidRDefault="006C06D6">
      <w:pPr>
        <w:spacing w:after="120"/>
      </w:pPr>
    </w:p>
    <w:p w14:paraId="00F6BC16" w14:textId="77777777" w:rsidR="006C06D6" w:rsidRDefault="00AE6F65">
      <w:pPr>
        <w:pStyle w:val="Heading1"/>
        <w:spacing w:before="280" w:after="140"/>
      </w:pPr>
      <w:r>
        <w:rPr>
          <w:b/>
          <w:bCs/>
          <w:color w:val="0072BC"/>
          <w:sz w:val="26"/>
          <w:szCs w:val="26"/>
        </w:rPr>
        <w:t>1. Background</w:t>
      </w:r>
    </w:p>
    <w:p w14:paraId="408BADE4" w14:textId="5F2FA38C" w:rsidR="00F339C8" w:rsidRPr="00F339C8" w:rsidRDefault="00E32381" w:rsidP="0046081A">
      <w:pPr>
        <w:spacing w:after="120"/>
        <w:jc w:val="both"/>
      </w:pPr>
      <w:r>
        <w:t>T</w:t>
      </w:r>
      <w:r w:rsidR="00F339C8" w:rsidRPr="00F339C8">
        <w:t xml:space="preserve">he Federal Democratic Republic of Ethiopia’s Refugees and Returnees Service (RRS) </w:t>
      </w:r>
      <w:r w:rsidRPr="00F339C8">
        <w:t xml:space="preserve">in collaboration with UNHCR, </w:t>
      </w:r>
      <w:r w:rsidR="00F339C8" w:rsidRPr="00F339C8">
        <w:t xml:space="preserve">and in coordination with partners and regional and local authorities, is developing Luakdong Refugee </w:t>
      </w:r>
      <w:r w:rsidR="002A1958">
        <w:t xml:space="preserve">Site </w:t>
      </w:r>
      <w:r w:rsidR="002A1958" w:rsidRPr="00F339C8">
        <w:t>to</w:t>
      </w:r>
      <w:r w:rsidR="00F339C8" w:rsidRPr="00F339C8">
        <w:t xml:space="preserve"> accommodate South Sudanese refugees in the Gambella Region. The settlement covers approximately 1,022 hectares and </w:t>
      </w:r>
      <w:r w:rsidR="002A1958" w:rsidRPr="00F339C8">
        <w:t>is in</w:t>
      </w:r>
      <w:r w:rsidR="00F339C8" w:rsidRPr="00F339C8">
        <w:t xml:space="preserve"> Makuey Woreda, Nuer Zone, approximately 17 km west of </w:t>
      </w:r>
      <w:r w:rsidR="002A1958" w:rsidRPr="00F339C8">
        <w:t>Nyinyang</w:t>
      </w:r>
      <w:r w:rsidR="00F339C8" w:rsidRPr="00F339C8">
        <w:t xml:space="preserve"> Town and 133 km from Gambella Town.</w:t>
      </w:r>
    </w:p>
    <w:p w14:paraId="53DAEA71" w14:textId="05BAE93F" w:rsidR="00F339C8" w:rsidRPr="00F339C8" w:rsidRDefault="00F339C8" w:rsidP="0046081A">
      <w:pPr>
        <w:spacing w:after="120"/>
        <w:jc w:val="both"/>
      </w:pPr>
      <w:r w:rsidRPr="00F339C8">
        <w:t xml:space="preserve">Luakdong is situated in a low-lying and flood-prone area influenced by the Baro, Gilo and Adura river systems. </w:t>
      </w:r>
      <w:r w:rsidR="002A1958" w:rsidRPr="00F339C8">
        <w:t>Generally</w:t>
      </w:r>
      <w:r w:rsidRPr="00F339C8">
        <w:t xml:space="preserve"> flat topography and predominant</w:t>
      </w:r>
      <w:r w:rsidR="00E32381">
        <w:t xml:space="preserve"> black</w:t>
      </w:r>
      <w:r w:rsidR="002A1958">
        <w:t xml:space="preserve"> </w:t>
      </w:r>
      <w:r w:rsidRPr="00F339C8">
        <w:t xml:space="preserve">soil </w:t>
      </w:r>
      <w:r w:rsidR="002A1958" w:rsidRPr="00F339C8">
        <w:t>types have</w:t>
      </w:r>
      <w:r w:rsidRPr="00F339C8">
        <w:t xml:space="preserve"> poor drainage characteristics and are susceptible to waterlogging, softening and loss of bearing capacity during the rainy season. The surrounding land cover, consisting mainly of riparian woodland, bushland and wooded grassland, also influences surface-water movement and drainage across the site.</w:t>
      </w:r>
    </w:p>
    <w:p w14:paraId="1BA53BB1" w14:textId="77777777" w:rsidR="00E32381" w:rsidRDefault="00E32381" w:rsidP="0046081A">
      <w:pPr>
        <w:spacing w:after="120"/>
        <w:jc w:val="both"/>
      </w:pPr>
      <w:r w:rsidRPr="00E32381">
        <w:t>Access to and within the site is particularly challenging during the rainy season. To date, approximately 3.65 km of the access road has been completed, with a further 6 km under construction. In addition, a dyke has been constructed around the site to mitigate riverine flooding. Nevertheless, the site’s remote location, difficult terrain, expansive black-cotton soil and seasonal rainfall continue to constrain access and delay other critical site-development activities. Several internal road sections become difficult or impassable during the rainy season because of inadequate drainage, erosion, waterlogging and weak subgrade conditions. This restricts the movement of refugees, humanitarian personnel, construction materials, emergency vehicles and essential service providers, adversely affecting the broader development and operation of the site.</w:t>
      </w:r>
    </w:p>
    <w:p w14:paraId="33F164FE" w14:textId="2692BB39" w:rsidR="0038573C" w:rsidRDefault="00C0135A" w:rsidP="0046081A">
      <w:pPr>
        <w:pStyle w:val="Heading1"/>
        <w:spacing w:before="280" w:after="140"/>
        <w:jc w:val="both"/>
        <w:rPr>
          <w:color w:val="auto"/>
          <w:sz w:val="22"/>
          <w:szCs w:val="22"/>
        </w:rPr>
      </w:pPr>
      <w:r w:rsidRPr="00C0135A">
        <w:rPr>
          <w:color w:val="auto"/>
          <w:sz w:val="22"/>
          <w:szCs w:val="22"/>
        </w:rPr>
        <w:lastRenderedPageBreak/>
        <w:t xml:space="preserve">UNHCR and the Government of Ethiopia therefore consider the improvement of all-weather access and associated drainage infrastructure an urgent priority. Under this assignment, UNHCR intends to construct approximately </w:t>
      </w:r>
      <w:r w:rsidRPr="00C0135A">
        <w:rPr>
          <w:b/>
          <w:bCs/>
          <w:color w:val="auto"/>
          <w:sz w:val="22"/>
          <w:szCs w:val="22"/>
        </w:rPr>
        <w:t xml:space="preserve">4.0 km of </w:t>
      </w:r>
      <w:r w:rsidR="002A1958" w:rsidRPr="00C0135A">
        <w:rPr>
          <w:b/>
          <w:bCs/>
          <w:color w:val="auto"/>
          <w:sz w:val="22"/>
          <w:szCs w:val="22"/>
        </w:rPr>
        <w:t>prioritized</w:t>
      </w:r>
      <w:r w:rsidRPr="00C0135A">
        <w:rPr>
          <w:b/>
          <w:bCs/>
          <w:color w:val="auto"/>
          <w:sz w:val="22"/>
          <w:szCs w:val="22"/>
        </w:rPr>
        <w:t xml:space="preserve"> internal all-weather gravel roads</w:t>
      </w:r>
      <w:r w:rsidRPr="00C0135A">
        <w:rPr>
          <w:color w:val="auto"/>
          <w:sz w:val="22"/>
          <w:szCs w:val="22"/>
        </w:rPr>
        <w:t xml:space="preserve">, together with the required side-drainage and cross-drainage structures. </w:t>
      </w:r>
      <w:r w:rsidR="0038573C" w:rsidRPr="0038573C">
        <w:rPr>
          <w:color w:val="auto"/>
          <w:sz w:val="22"/>
          <w:szCs w:val="22"/>
        </w:rPr>
        <w:t xml:space="preserve">UNHCR intends to construct approximately 4.0 km of </w:t>
      </w:r>
      <w:r w:rsidR="002A1958" w:rsidRPr="0038573C">
        <w:rPr>
          <w:color w:val="auto"/>
          <w:sz w:val="22"/>
          <w:szCs w:val="22"/>
        </w:rPr>
        <w:t>prioritized</w:t>
      </w:r>
      <w:r w:rsidR="0038573C" w:rsidRPr="0038573C">
        <w:rPr>
          <w:color w:val="auto"/>
          <w:sz w:val="22"/>
          <w:szCs w:val="22"/>
        </w:rPr>
        <w:t xml:space="preserve"> internal all-weather gravel roads together with the required side-drainage and cross-drainage structures. The final quantities shall be determined in accordance with Section 4 of these Terms of Reference.</w:t>
      </w:r>
    </w:p>
    <w:p w14:paraId="6C9B9C15" w14:textId="6DDF8B56" w:rsidR="00C0135A" w:rsidRDefault="00C0135A" w:rsidP="0046081A">
      <w:pPr>
        <w:pStyle w:val="Heading1"/>
        <w:spacing w:before="280" w:after="140"/>
        <w:jc w:val="both"/>
        <w:rPr>
          <w:color w:val="auto"/>
          <w:sz w:val="22"/>
          <w:szCs w:val="22"/>
        </w:rPr>
      </w:pPr>
      <w:r w:rsidRPr="00C0135A">
        <w:rPr>
          <w:color w:val="auto"/>
          <w:sz w:val="22"/>
          <w:szCs w:val="22"/>
        </w:rPr>
        <w:t xml:space="preserve">UNHCR seeks to engage a qualified and adequately resourced contractor capable of </w:t>
      </w:r>
      <w:r w:rsidR="0046081A" w:rsidRPr="00C0135A">
        <w:rPr>
          <w:color w:val="auto"/>
          <w:sz w:val="22"/>
          <w:szCs w:val="22"/>
        </w:rPr>
        <w:t>mobilizing</w:t>
      </w:r>
      <w:r w:rsidRPr="00C0135A">
        <w:rPr>
          <w:color w:val="auto"/>
          <w:sz w:val="22"/>
          <w:szCs w:val="22"/>
        </w:rPr>
        <w:t xml:space="preserve"> promptly and completing the works within the specified construction period. The works are expected to improve year-round access, strengthen drainage and flood resilience, and facilitate the safe and timely delivery of humanitarian assistance and essential services within the Luakdong Refugee Site.</w:t>
      </w:r>
    </w:p>
    <w:p w14:paraId="26F908E0" w14:textId="7FF81DC9" w:rsidR="006C06D6" w:rsidRPr="00C0135A" w:rsidRDefault="00AE6F65" w:rsidP="00C0135A">
      <w:pPr>
        <w:pStyle w:val="Heading1"/>
        <w:spacing w:before="280" w:after="140"/>
        <w:rPr>
          <w:color w:val="auto"/>
          <w:sz w:val="22"/>
          <w:szCs w:val="22"/>
        </w:rPr>
      </w:pPr>
      <w:r>
        <w:rPr>
          <w:b/>
          <w:bCs/>
          <w:color w:val="0072BC"/>
          <w:sz w:val="26"/>
          <w:szCs w:val="26"/>
        </w:rPr>
        <w:t>2. Objective</w:t>
      </w:r>
    </w:p>
    <w:p w14:paraId="49670C47" w14:textId="71AE18B2" w:rsidR="00A131C8" w:rsidRPr="00F339C8" w:rsidRDefault="00AE6F65" w:rsidP="0046081A">
      <w:pPr>
        <w:spacing w:after="120"/>
        <w:jc w:val="both"/>
      </w:pPr>
      <w:r>
        <w:t>The objective of this assignment is to engage a qualified contractor to construct approximately 4.0 km of prioritised internal all-weather gravel roads within Luakdong Refugee Settlement, including six (6) cross-drainage structures and associated drainage works, in accordance with the approved road alignment drawings, the Bill of Quantities (BoQ), and these Terms of Reference.</w:t>
      </w:r>
    </w:p>
    <w:p w14:paraId="4A0CC49F" w14:textId="6A2F76C2" w:rsidR="006C06D6" w:rsidRDefault="00AE6F65">
      <w:pPr>
        <w:pStyle w:val="Heading1"/>
        <w:spacing w:before="280" w:after="140"/>
      </w:pPr>
      <w:r>
        <w:rPr>
          <w:b/>
          <w:bCs/>
          <w:color w:val="0072BC"/>
          <w:sz w:val="26"/>
          <w:szCs w:val="26"/>
        </w:rPr>
        <w:t>3. Scope of Works</w:t>
      </w:r>
    </w:p>
    <w:p w14:paraId="66DFD1DD" w14:textId="61AC5BD0" w:rsidR="006C06D6" w:rsidRDefault="00915283" w:rsidP="0046081A">
      <w:pPr>
        <w:spacing w:after="120"/>
        <w:jc w:val="both"/>
      </w:pPr>
      <w:r w:rsidRPr="00915283">
        <w:t>Interested bidders are strongly encouraged to visit the site to gain a better understanding of the site conditions and scope of work and to develop an appropriate construction methodology and work plan</w:t>
      </w:r>
      <w:r>
        <w:t xml:space="preserve"> The Contractor shall provide all </w:t>
      </w:r>
      <w:r w:rsidR="00A92799">
        <w:t>labor</w:t>
      </w:r>
      <w:r>
        <w:t>, equipment, materials, supervision, transport, and tools required to complete the works. The works include, but are not limited to:</w:t>
      </w:r>
    </w:p>
    <w:p w14:paraId="3382FDC7" w14:textId="77777777" w:rsidR="006C06D6" w:rsidRDefault="00AE6F65" w:rsidP="0046081A">
      <w:pPr>
        <w:pStyle w:val="ListParagraph"/>
        <w:numPr>
          <w:ilvl w:val="0"/>
          <w:numId w:val="2"/>
        </w:numPr>
        <w:spacing w:after="60"/>
        <w:jc w:val="both"/>
      </w:pPr>
      <w:r>
        <w:t>Mobilization and demobilization.</w:t>
      </w:r>
    </w:p>
    <w:p w14:paraId="434E83C0" w14:textId="77777777" w:rsidR="006C06D6" w:rsidRDefault="00AE6F65" w:rsidP="0046081A">
      <w:pPr>
        <w:pStyle w:val="ListParagraph"/>
        <w:numPr>
          <w:ilvl w:val="0"/>
          <w:numId w:val="2"/>
        </w:numPr>
        <w:spacing w:after="60"/>
        <w:jc w:val="both"/>
      </w:pPr>
      <w:r>
        <w:t>Survey verification and setting out.</w:t>
      </w:r>
    </w:p>
    <w:p w14:paraId="36212907" w14:textId="77777777" w:rsidR="006C06D6" w:rsidRDefault="00AE6F65" w:rsidP="0046081A">
      <w:pPr>
        <w:pStyle w:val="ListParagraph"/>
        <w:numPr>
          <w:ilvl w:val="0"/>
          <w:numId w:val="2"/>
        </w:numPr>
        <w:spacing w:after="60"/>
        <w:jc w:val="both"/>
      </w:pPr>
      <w:r>
        <w:t>Clearing and grubbing.</w:t>
      </w:r>
    </w:p>
    <w:p w14:paraId="312FC7F0" w14:textId="77777777" w:rsidR="006C06D6" w:rsidRDefault="00AE6F65" w:rsidP="0046081A">
      <w:pPr>
        <w:pStyle w:val="ListParagraph"/>
        <w:numPr>
          <w:ilvl w:val="0"/>
          <w:numId w:val="2"/>
        </w:numPr>
        <w:spacing w:after="60"/>
        <w:jc w:val="both"/>
      </w:pPr>
      <w:r>
        <w:t>Earthworks and road formation.</w:t>
      </w:r>
    </w:p>
    <w:p w14:paraId="1116063A" w14:textId="77777777" w:rsidR="006C06D6" w:rsidRDefault="00AE6F65" w:rsidP="0046081A">
      <w:pPr>
        <w:pStyle w:val="ListParagraph"/>
        <w:numPr>
          <w:ilvl w:val="0"/>
          <w:numId w:val="2"/>
        </w:numPr>
        <w:spacing w:after="60"/>
        <w:jc w:val="both"/>
      </w:pPr>
      <w:r>
        <w:t>Construction of the two-layer road structure (approximately 80 cm total thickness, 7 m carriageway width) including the gravel wearing course.</w:t>
      </w:r>
    </w:p>
    <w:p w14:paraId="14F98FDA" w14:textId="77777777" w:rsidR="006C06D6" w:rsidRDefault="00AE6F65" w:rsidP="0046081A">
      <w:pPr>
        <w:pStyle w:val="ListParagraph"/>
        <w:numPr>
          <w:ilvl w:val="0"/>
          <w:numId w:val="2"/>
        </w:numPr>
        <w:spacing w:after="60"/>
        <w:jc w:val="both"/>
      </w:pPr>
      <w:r>
        <w:t>Shoulder construction.</w:t>
      </w:r>
    </w:p>
    <w:p w14:paraId="45105B30" w14:textId="591B2651" w:rsidR="006C06D6" w:rsidRDefault="00AE6F65" w:rsidP="0046081A">
      <w:pPr>
        <w:pStyle w:val="ListParagraph"/>
        <w:numPr>
          <w:ilvl w:val="0"/>
          <w:numId w:val="2"/>
        </w:numPr>
        <w:spacing w:after="60"/>
        <w:jc w:val="both"/>
      </w:pPr>
      <w:r>
        <w:t xml:space="preserve">Construction of side drains and mitre drains </w:t>
      </w:r>
    </w:p>
    <w:p w14:paraId="1F8714BC" w14:textId="77777777" w:rsidR="006C06D6" w:rsidRDefault="00AE6F65" w:rsidP="0046081A">
      <w:pPr>
        <w:pStyle w:val="ListParagraph"/>
        <w:numPr>
          <w:ilvl w:val="0"/>
          <w:numId w:val="2"/>
        </w:numPr>
        <w:spacing w:after="60"/>
        <w:jc w:val="both"/>
      </w:pPr>
      <w:r>
        <w:t>Construction of six (6) cross-drainage structures, comprising pipe culverts with headwalls, wingwalls, and aprons, at critical locations along the whole road section, as determined from UNHCR’s field-based assessment of site conditions, shown on the approved drawings or instructed by the Engineer.</w:t>
      </w:r>
    </w:p>
    <w:p w14:paraId="1C33310A" w14:textId="77777777" w:rsidR="006C06D6" w:rsidRDefault="00AE6F65" w:rsidP="0046081A">
      <w:pPr>
        <w:pStyle w:val="ListParagraph"/>
        <w:numPr>
          <w:ilvl w:val="0"/>
          <w:numId w:val="2"/>
        </w:numPr>
        <w:spacing w:after="60"/>
        <w:jc w:val="both"/>
      </w:pPr>
      <w:r>
        <w:t>Erosion protection works.</w:t>
      </w:r>
    </w:p>
    <w:p w14:paraId="72ECFDB5" w14:textId="77777777" w:rsidR="006C06D6" w:rsidRDefault="00AE6F65" w:rsidP="0046081A">
      <w:pPr>
        <w:pStyle w:val="ListParagraph"/>
        <w:numPr>
          <w:ilvl w:val="0"/>
          <w:numId w:val="2"/>
        </w:numPr>
        <w:spacing w:after="60"/>
        <w:jc w:val="both"/>
      </w:pPr>
      <w:r>
        <w:t>Site reinstatement and clean-up.</w:t>
      </w:r>
    </w:p>
    <w:p w14:paraId="08CE07FC" w14:textId="77777777" w:rsidR="006C06D6" w:rsidRDefault="00AE6F65" w:rsidP="0046081A">
      <w:pPr>
        <w:spacing w:after="120"/>
        <w:jc w:val="both"/>
      </w:pPr>
      <w:r>
        <w:t>The exact locations of culverts and drainage structures shall be confirmed from the approved road alignment and site conditions.</w:t>
      </w:r>
    </w:p>
    <w:p w14:paraId="63151281" w14:textId="77777777" w:rsidR="006C06D6" w:rsidRDefault="00AE6F65">
      <w:pPr>
        <w:pStyle w:val="Heading1"/>
        <w:spacing w:before="280" w:after="140"/>
      </w:pPr>
      <w:r>
        <w:rPr>
          <w:b/>
          <w:bCs/>
          <w:color w:val="0072BC"/>
          <w:sz w:val="26"/>
          <w:szCs w:val="26"/>
        </w:rPr>
        <w:t>4. Provisional Quantities and Adjustment of Scope</w:t>
      </w:r>
    </w:p>
    <w:p w14:paraId="4B960947" w14:textId="77777777" w:rsidR="0069448F" w:rsidRPr="0069448F" w:rsidRDefault="0069448F" w:rsidP="0069448F">
      <w:pPr>
        <w:spacing w:before="100" w:beforeAutospacing="1" w:after="100" w:afterAutospacing="1"/>
        <w:jc w:val="both"/>
      </w:pPr>
      <w:r w:rsidRPr="0069448F">
        <w:t>The quantities indicated in the Bill of Quantities (BoQ) are estimated quantities prepared for tender evaluation purposes. The estimated scope comprises a base quantity of approximately 3.0 km of road works and an additional provisional quantity of approximately 1.0 km, together with the associated drainage and cross-drainage works.</w:t>
      </w:r>
    </w:p>
    <w:p w14:paraId="55EEC04F" w14:textId="77777777" w:rsidR="0069448F" w:rsidRPr="0069448F" w:rsidRDefault="0069448F" w:rsidP="0069448F">
      <w:pPr>
        <w:spacing w:before="100" w:beforeAutospacing="1" w:after="100" w:afterAutospacing="1"/>
        <w:jc w:val="both"/>
      </w:pPr>
      <w:r w:rsidRPr="0069448F">
        <w:t xml:space="preserve">UNHCR reserves the right, at its sole discretion, prior to Contract Award and, where permitted under the Contract, during Contract implementation, to increase or decrease the quantities of individual items or the overall scope by up to approximately 30%, subject to operational requirements and the availability of </w:t>
      </w:r>
      <w:r w:rsidRPr="0069448F">
        <w:lastRenderedPageBreak/>
        <w:t>funds. Such adjustments shall be based on the unit rates submitted in the Contractor's Financial Proposal and shall not constitute grounds for renegotiation of unit prices or any other Contract conditions.</w:t>
      </w:r>
    </w:p>
    <w:p w14:paraId="43547688" w14:textId="77777777" w:rsidR="0069448F" w:rsidRPr="0069448F" w:rsidRDefault="0069448F" w:rsidP="0069448F">
      <w:pPr>
        <w:spacing w:before="100" w:beforeAutospacing="1" w:after="100" w:afterAutospacing="1"/>
        <w:jc w:val="both"/>
      </w:pPr>
      <w:r w:rsidRPr="0069448F">
        <w:t>Accordingly:</w:t>
      </w:r>
    </w:p>
    <w:p w14:paraId="1A542576" w14:textId="77777777" w:rsidR="0069448F" w:rsidRPr="0069448F" w:rsidRDefault="0069448F" w:rsidP="0069448F">
      <w:pPr>
        <w:numPr>
          <w:ilvl w:val="0"/>
          <w:numId w:val="2"/>
        </w:numPr>
        <w:spacing w:before="100" w:beforeAutospacing="1" w:after="100" w:afterAutospacing="1"/>
        <w:jc w:val="both"/>
      </w:pPr>
      <w:r w:rsidRPr="0069448F">
        <w:t xml:space="preserve">The minimum anticipated road length under this Contract is approximately 3.0 km. </w:t>
      </w:r>
    </w:p>
    <w:p w14:paraId="292DE27B" w14:textId="77777777" w:rsidR="0069448F" w:rsidRPr="0069448F" w:rsidRDefault="0069448F" w:rsidP="0069448F">
      <w:pPr>
        <w:numPr>
          <w:ilvl w:val="0"/>
          <w:numId w:val="2"/>
        </w:numPr>
        <w:spacing w:before="100" w:beforeAutospacing="1" w:after="100" w:afterAutospacing="1"/>
        <w:jc w:val="both"/>
      </w:pPr>
      <w:r w:rsidRPr="0069448F">
        <w:t xml:space="preserve">Bidders shall submit firm unit rates for all items contained in the Bill of Quantities. </w:t>
      </w:r>
    </w:p>
    <w:p w14:paraId="60564E84" w14:textId="77777777" w:rsidR="0069448F" w:rsidRPr="0069448F" w:rsidRDefault="0069448F" w:rsidP="0069448F">
      <w:pPr>
        <w:numPr>
          <w:ilvl w:val="0"/>
          <w:numId w:val="2"/>
        </w:numPr>
        <w:spacing w:before="100" w:beforeAutospacing="1" w:after="100" w:afterAutospacing="1"/>
        <w:jc w:val="both"/>
      </w:pPr>
      <w:r w:rsidRPr="0069448F">
        <w:t xml:space="preserve">Mobilization and demobilization shall be priced as one-time lump-sum items and shall not form part of the road construction unit rate. </w:t>
      </w:r>
    </w:p>
    <w:p w14:paraId="6A0F02E1" w14:textId="77777777" w:rsidR="0069448F" w:rsidRPr="0069448F" w:rsidRDefault="0069448F" w:rsidP="0069448F">
      <w:pPr>
        <w:numPr>
          <w:ilvl w:val="0"/>
          <w:numId w:val="2"/>
        </w:numPr>
        <w:spacing w:before="100" w:beforeAutospacing="1" w:after="100" w:afterAutospacing="1"/>
        <w:jc w:val="both"/>
      </w:pPr>
      <w:r w:rsidRPr="0069448F">
        <w:t>The final quantities to be executed shall be determined by UNHCR and certified by the Engineer. Payment shall be made only for the actual quantities executed, measured and certified in accordance with the Contract.</w:t>
      </w:r>
    </w:p>
    <w:p w14:paraId="5426C1C4" w14:textId="77777777" w:rsidR="006C06D6" w:rsidRDefault="00AE6F65">
      <w:pPr>
        <w:pStyle w:val="Heading1"/>
        <w:spacing w:before="280" w:after="140"/>
      </w:pPr>
      <w:r>
        <w:rPr>
          <w:b/>
          <w:bCs/>
          <w:color w:val="0072BC"/>
          <w:sz w:val="26"/>
          <w:szCs w:val="26"/>
        </w:rPr>
        <w:t>5. Contractor Responsibilities</w:t>
      </w:r>
    </w:p>
    <w:p w14:paraId="6DE468EC" w14:textId="77777777" w:rsidR="006C06D6" w:rsidRDefault="00AE6F65">
      <w:pPr>
        <w:spacing w:after="120"/>
      </w:pPr>
      <w:r>
        <w:t>The Contractor shall:</w:t>
      </w:r>
    </w:p>
    <w:p w14:paraId="6E9A1513" w14:textId="77777777" w:rsidR="006C06D6" w:rsidRDefault="00AE6F65">
      <w:pPr>
        <w:pStyle w:val="ListParagraph"/>
        <w:numPr>
          <w:ilvl w:val="0"/>
          <w:numId w:val="2"/>
        </w:numPr>
        <w:spacing w:after="60"/>
      </w:pPr>
      <w:r>
        <w:t>Verify the road alignment before construction.</w:t>
      </w:r>
    </w:p>
    <w:p w14:paraId="2827771C" w14:textId="77777777" w:rsidR="006C06D6" w:rsidRDefault="00AE6F65">
      <w:pPr>
        <w:pStyle w:val="ListParagraph"/>
        <w:numPr>
          <w:ilvl w:val="0"/>
          <w:numId w:val="2"/>
        </w:numPr>
        <w:spacing w:after="60"/>
      </w:pPr>
      <w:r>
        <w:t>Set out all works.</w:t>
      </w:r>
    </w:p>
    <w:p w14:paraId="0D1134BB" w14:textId="77777777" w:rsidR="006C06D6" w:rsidRDefault="00AE6F65">
      <w:pPr>
        <w:pStyle w:val="ListParagraph"/>
        <w:numPr>
          <w:ilvl w:val="0"/>
          <w:numId w:val="2"/>
        </w:numPr>
        <w:spacing w:after="60"/>
      </w:pPr>
      <w:r>
        <w:t>Execute the works in accordance with the approved drawings and specifications.</w:t>
      </w:r>
    </w:p>
    <w:p w14:paraId="6820AF51" w14:textId="77777777" w:rsidR="006C06D6" w:rsidRDefault="00AE6F65">
      <w:pPr>
        <w:pStyle w:val="ListParagraph"/>
        <w:numPr>
          <w:ilvl w:val="0"/>
          <w:numId w:val="2"/>
        </w:numPr>
        <w:spacing w:after="60"/>
      </w:pPr>
      <w:r>
        <w:t>Protect existing infrastructure and utilities.</w:t>
      </w:r>
    </w:p>
    <w:p w14:paraId="48F297E8" w14:textId="77777777" w:rsidR="006C06D6" w:rsidRDefault="00AE6F65">
      <w:pPr>
        <w:pStyle w:val="ListParagraph"/>
        <w:numPr>
          <w:ilvl w:val="0"/>
          <w:numId w:val="2"/>
        </w:numPr>
        <w:spacing w:after="60"/>
      </w:pPr>
      <w:r>
        <w:t>Maintain safe access to schools, health facilities, water points, and other essential services during construction.</w:t>
      </w:r>
    </w:p>
    <w:p w14:paraId="1DBA8530" w14:textId="77777777" w:rsidR="006C06D6" w:rsidRDefault="00AE6F65">
      <w:pPr>
        <w:pStyle w:val="ListParagraph"/>
        <w:numPr>
          <w:ilvl w:val="0"/>
          <w:numId w:val="2"/>
        </w:numPr>
        <w:spacing w:after="60"/>
      </w:pPr>
      <w:r>
        <w:t>Provide qualified personnel and suitable construction equipment.</w:t>
      </w:r>
    </w:p>
    <w:p w14:paraId="1794371D" w14:textId="77777777" w:rsidR="006C06D6" w:rsidRDefault="00AE6F65">
      <w:pPr>
        <w:pStyle w:val="ListParagraph"/>
        <w:numPr>
          <w:ilvl w:val="0"/>
          <w:numId w:val="2"/>
        </w:numPr>
        <w:spacing w:after="60"/>
      </w:pPr>
      <w:r>
        <w:t xml:space="preserve">Complete the </w:t>
      </w:r>
      <w:proofErr w:type="gramStart"/>
      <w:r>
        <w:t>works</w:t>
      </w:r>
      <w:proofErr w:type="gramEnd"/>
      <w:r>
        <w:t xml:space="preserve"> within the agreed contract period.</w:t>
      </w:r>
    </w:p>
    <w:p w14:paraId="2C13219D" w14:textId="77777777" w:rsidR="006C06D6" w:rsidRDefault="00AE6F65">
      <w:pPr>
        <w:pStyle w:val="Heading1"/>
        <w:spacing w:before="280" w:after="140"/>
      </w:pPr>
      <w:r>
        <w:rPr>
          <w:b/>
          <w:bCs/>
          <w:color w:val="0072BC"/>
          <w:sz w:val="26"/>
          <w:szCs w:val="26"/>
        </w:rPr>
        <w:t>6. Employer Responsibilities</w:t>
      </w:r>
    </w:p>
    <w:p w14:paraId="74FD41D9" w14:textId="77777777" w:rsidR="006C06D6" w:rsidRDefault="00AE6F65">
      <w:pPr>
        <w:spacing w:after="120"/>
      </w:pPr>
      <w:r>
        <w:t>UNHCR shall:</w:t>
      </w:r>
    </w:p>
    <w:p w14:paraId="32D41C6A" w14:textId="77777777" w:rsidR="006C06D6" w:rsidRDefault="00AE6F65">
      <w:pPr>
        <w:pStyle w:val="ListParagraph"/>
        <w:numPr>
          <w:ilvl w:val="0"/>
          <w:numId w:val="2"/>
        </w:numPr>
        <w:spacing w:after="60"/>
      </w:pPr>
      <w:r>
        <w:t>Provide the approved road alignments.</w:t>
      </w:r>
    </w:p>
    <w:p w14:paraId="0E52EEA5" w14:textId="77777777" w:rsidR="006C06D6" w:rsidRDefault="00AE6F65">
      <w:pPr>
        <w:pStyle w:val="ListParagraph"/>
        <w:numPr>
          <w:ilvl w:val="0"/>
          <w:numId w:val="2"/>
        </w:numPr>
        <w:spacing w:after="60"/>
      </w:pPr>
      <w:r>
        <w:t>Facilitate access to the project sites.</w:t>
      </w:r>
    </w:p>
    <w:p w14:paraId="1E99E525" w14:textId="77777777" w:rsidR="006C06D6" w:rsidRDefault="00AE6F65">
      <w:pPr>
        <w:pStyle w:val="ListParagraph"/>
        <w:numPr>
          <w:ilvl w:val="0"/>
          <w:numId w:val="2"/>
        </w:numPr>
        <w:spacing w:after="60"/>
      </w:pPr>
      <w:r>
        <w:t>Review and approve Contractor submissions.</w:t>
      </w:r>
    </w:p>
    <w:p w14:paraId="10F86E92" w14:textId="77777777" w:rsidR="006C06D6" w:rsidRDefault="00AE6F65">
      <w:pPr>
        <w:pStyle w:val="ListParagraph"/>
        <w:numPr>
          <w:ilvl w:val="0"/>
          <w:numId w:val="2"/>
        </w:numPr>
        <w:spacing w:after="60"/>
      </w:pPr>
      <w:r>
        <w:t xml:space="preserve">Supervise the </w:t>
      </w:r>
      <w:proofErr w:type="gramStart"/>
      <w:r>
        <w:t>works</w:t>
      </w:r>
      <w:proofErr w:type="gramEnd"/>
      <w:r>
        <w:t>.</w:t>
      </w:r>
    </w:p>
    <w:p w14:paraId="25B69E5F" w14:textId="77777777" w:rsidR="006C06D6" w:rsidRDefault="00AE6F65">
      <w:pPr>
        <w:pStyle w:val="ListParagraph"/>
        <w:numPr>
          <w:ilvl w:val="0"/>
          <w:numId w:val="2"/>
        </w:numPr>
        <w:spacing w:after="60"/>
      </w:pPr>
      <w:r>
        <w:t>Inspect completed works.</w:t>
      </w:r>
    </w:p>
    <w:p w14:paraId="69E6795A" w14:textId="77777777" w:rsidR="006C06D6" w:rsidRDefault="00AE6F65">
      <w:pPr>
        <w:pStyle w:val="ListParagraph"/>
        <w:numPr>
          <w:ilvl w:val="0"/>
          <w:numId w:val="2"/>
        </w:numPr>
        <w:spacing w:after="60"/>
      </w:pPr>
      <w:r>
        <w:t>Certify payments in accordance with the Contract.</w:t>
      </w:r>
    </w:p>
    <w:p w14:paraId="49CA5F8A" w14:textId="77777777" w:rsidR="006C06D6" w:rsidRDefault="00AE6F65">
      <w:pPr>
        <w:pStyle w:val="Heading1"/>
        <w:spacing w:before="280" w:after="140"/>
      </w:pPr>
      <w:r>
        <w:rPr>
          <w:b/>
          <w:bCs/>
          <w:color w:val="0072BC"/>
          <w:sz w:val="26"/>
          <w:szCs w:val="26"/>
        </w:rPr>
        <w:t>7. Technical Requirements</w:t>
      </w:r>
    </w:p>
    <w:p w14:paraId="73C015E9" w14:textId="77777777" w:rsidR="006C06D6" w:rsidRDefault="00AE6F65">
      <w:pPr>
        <w:spacing w:after="120"/>
      </w:pPr>
      <w:r>
        <w:t xml:space="preserve">The </w:t>
      </w:r>
      <w:proofErr w:type="gramStart"/>
      <w:r>
        <w:t>works</w:t>
      </w:r>
      <w:proofErr w:type="gramEnd"/>
      <w:r>
        <w:t xml:space="preserve"> shall comply with:</w:t>
      </w:r>
    </w:p>
    <w:p w14:paraId="2B157140" w14:textId="77777777" w:rsidR="006C06D6" w:rsidRDefault="00AE6F65">
      <w:pPr>
        <w:pStyle w:val="ListParagraph"/>
        <w:numPr>
          <w:ilvl w:val="0"/>
          <w:numId w:val="2"/>
        </w:numPr>
        <w:spacing w:after="60"/>
      </w:pPr>
      <w:r>
        <w:t>Ethiopian Roads Administration (ERA) Standard Specifications for Road Works (latest edition).</w:t>
      </w:r>
    </w:p>
    <w:p w14:paraId="70A66369" w14:textId="77777777" w:rsidR="006C06D6" w:rsidRDefault="00AE6F65">
      <w:pPr>
        <w:pStyle w:val="ListParagraph"/>
        <w:numPr>
          <w:ilvl w:val="0"/>
          <w:numId w:val="2"/>
        </w:numPr>
        <w:spacing w:after="60"/>
      </w:pPr>
      <w:r>
        <w:t>Approved project drawings.</w:t>
      </w:r>
    </w:p>
    <w:p w14:paraId="3A40B811" w14:textId="77777777" w:rsidR="006C06D6" w:rsidRDefault="00AE6F65">
      <w:pPr>
        <w:pStyle w:val="ListParagraph"/>
        <w:numPr>
          <w:ilvl w:val="0"/>
          <w:numId w:val="2"/>
        </w:numPr>
        <w:spacing w:after="60"/>
      </w:pPr>
      <w:proofErr w:type="gramStart"/>
      <w:r>
        <w:t>The Technical</w:t>
      </w:r>
      <w:proofErr w:type="gramEnd"/>
      <w:r>
        <w:t xml:space="preserve"> Specifications in Section 8 of these Terms of Reference.</w:t>
      </w:r>
    </w:p>
    <w:p w14:paraId="5FE24701" w14:textId="77777777" w:rsidR="006C06D6" w:rsidRDefault="00AE6F65">
      <w:pPr>
        <w:pStyle w:val="ListParagraph"/>
        <w:numPr>
          <w:ilvl w:val="0"/>
          <w:numId w:val="2"/>
        </w:numPr>
        <w:spacing w:after="60"/>
      </w:pPr>
      <w:r>
        <w:t>Applicable Ethiopian laws and regulations.</w:t>
      </w:r>
    </w:p>
    <w:p w14:paraId="06CAE19C" w14:textId="77777777" w:rsidR="006C06D6" w:rsidRDefault="00AE6F65">
      <w:pPr>
        <w:pStyle w:val="ListParagraph"/>
        <w:numPr>
          <w:ilvl w:val="0"/>
          <w:numId w:val="2"/>
        </w:numPr>
        <w:spacing w:after="60"/>
      </w:pPr>
      <w:r>
        <w:t>UNHCR engineering requirements.</w:t>
      </w:r>
    </w:p>
    <w:p w14:paraId="303DD4E5" w14:textId="77777777" w:rsidR="006C06D6" w:rsidRDefault="00AE6F65">
      <w:pPr>
        <w:spacing w:after="120"/>
      </w:pPr>
      <w:r>
        <w:t>In case of conflict between documents, the more stringent requirement shall apply unless otherwise directed by the Engineer.</w:t>
      </w:r>
    </w:p>
    <w:p w14:paraId="01CD4568" w14:textId="77777777" w:rsidR="002853C7" w:rsidRDefault="002853C7">
      <w:pPr>
        <w:spacing w:after="120"/>
      </w:pPr>
    </w:p>
    <w:p w14:paraId="15DCC3D9" w14:textId="77777777" w:rsidR="002853C7" w:rsidRDefault="002853C7">
      <w:pPr>
        <w:spacing w:after="120"/>
      </w:pPr>
    </w:p>
    <w:p w14:paraId="542ABAFB" w14:textId="77777777" w:rsidR="002853C7" w:rsidRDefault="002853C7">
      <w:pPr>
        <w:spacing w:after="120"/>
      </w:pPr>
    </w:p>
    <w:p w14:paraId="4F1D2A02" w14:textId="77777777" w:rsidR="006C06D6" w:rsidRDefault="00AE6F65">
      <w:pPr>
        <w:pStyle w:val="Heading1"/>
        <w:spacing w:before="280" w:after="140"/>
      </w:pPr>
      <w:r>
        <w:rPr>
          <w:b/>
          <w:bCs/>
          <w:color w:val="0072BC"/>
          <w:sz w:val="26"/>
          <w:szCs w:val="26"/>
        </w:rPr>
        <w:lastRenderedPageBreak/>
        <w:t>8. Technical Specifications</w:t>
      </w:r>
    </w:p>
    <w:p w14:paraId="2CE1803F" w14:textId="77777777" w:rsidR="006C06D6" w:rsidRDefault="00AE6F65">
      <w:pPr>
        <w:spacing w:after="120"/>
      </w:pPr>
      <w:r>
        <w:t xml:space="preserve">The following specifications summarise the minimum technical requirements for the </w:t>
      </w:r>
      <w:proofErr w:type="gramStart"/>
      <w:r>
        <w:t>works</w:t>
      </w:r>
      <w:proofErr w:type="gramEnd"/>
      <w:r>
        <w:t>. They shall be read together with the ERA Standard Specifications for Road Works, which shall govern any matter not expressly covered below.</w:t>
      </w:r>
    </w:p>
    <w:p w14:paraId="6201AB7B" w14:textId="77777777" w:rsidR="006C06D6" w:rsidRDefault="00AE6F65">
      <w:pPr>
        <w:pStyle w:val="Heading2"/>
        <w:spacing w:before="220" w:after="120"/>
      </w:pPr>
      <w:r>
        <w:rPr>
          <w:b/>
          <w:bCs/>
          <w:color w:val="1F3864"/>
          <w:sz w:val="23"/>
          <w:szCs w:val="23"/>
        </w:rPr>
        <w:t>8.1 Setting Out and Survey</w:t>
      </w:r>
    </w:p>
    <w:p w14:paraId="751C692B" w14:textId="77777777" w:rsidR="006C06D6" w:rsidRDefault="00AE6F65">
      <w:pPr>
        <w:pStyle w:val="ListParagraph"/>
        <w:numPr>
          <w:ilvl w:val="0"/>
          <w:numId w:val="2"/>
        </w:numPr>
        <w:spacing w:after="60"/>
      </w:pPr>
      <w:r>
        <w:t>The Contractor shall verify the alignment, benchmarks, and levels provided by UNHCR before commencing the works and shall report any discrepancies to the Engineer.</w:t>
      </w:r>
    </w:p>
    <w:p w14:paraId="49B1D86A" w14:textId="2076D2E1" w:rsidR="00A131C8" w:rsidRPr="00871B87" w:rsidRDefault="00AE6F65" w:rsidP="00A131C8">
      <w:pPr>
        <w:pStyle w:val="ListParagraph"/>
        <w:numPr>
          <w:ilvl w:val="0"/>
          <w:numId w:val="2"/>
        </w:numPr>
        <w:spacing w:after="60"/>
      </w:pPr>
      <w:r>
        <w:t>Setting out shall be carried out using appropriate survey equipment (Total Station, GNSS receiver, or Auto Level) and shall be maintained throughout construction.</w:t>
      </w:r>
    </w:p>
    <w:p w14:paraId="1696DCAF" w14:textId="77777777" w:rsidR="006C06D6" w:rsidRPr="0069448F" w:rsidRDefault="00AE6F65">
      <w:pPr>
        <w:pStyle w:val="Heading2"/>
        <w:spacing w:before="220" w:after="120"/>
        <w:rPr>
          <w:color w:val="0070C0"/>
        </w:rPr>
      </w:pPr>
      <w:r w:rsidRPr="0069448F">
        <w:rPr>
          <w:b/>
          <w:bCs/>
          <w:color w:val="0070C0"/>
          <w:sz w:val="23"/>
          <w:szCs w:val="23"/>
        </w:rPr>
        <w:t>8.2 Clearing and Grubbing</w:t>
      </w:r>
    </w:p>
    <w:p w14:paraId="349CD5AE" w14:textId="77777777" w:rsidR="006C06D6" w:rsidRDefault="00AE6F65">
      <w:pPr>
        <w:pStyle w:val="ListParagraph"/>
        <w:numPr>
          <w:ilvl w:val="0"/>
          <w:numId w:val="2"/>
        </w:numPr>
        <w:spacing w:after="60"/>
      </w:pPr>
      <w:r>
        <w:t>The road corridor shall be cleared over the 7 m carriageway width plus side and mitre drains, removing approximately 20 cm of loose topsoil, bushes, trees, and unsuitable material.</w:t>
      </w:r>
    </w:p>
    <w:p w14:paraId="7FBE3F36" w14:textId="77777777" w:rsidR="006C06D6" w:rsidRDefault="00AE6F65">
      <w:pPr>
        <w:pStyle w:val="ListParagraph"/>
        <w:numPr>
          <w:ilvl w:val="0"/>
          <w:numId w:val="2"/>
        </w:numPr>
        <w:spacing w:after="60"/>
      </w:pPr>
      <w:r>
        <w:t>Topsoil and unsuitable material shall be removed and disposed of at locations approved by the Engineer.</w:t>
      </w:r>
    </w:p>
    <w:p w14:paraId="408BF400" w14:textId="77777777" w:rsidR="006C06D6" w:rsidRDefault="00AE6F65">
      <w:pPr>
        <w:pStyle w:val="ListParagraph"/>
        <w:numPr>
          <w:ilvl w:val="0"/>
          <w:numId w:val="2"/>
        </w:numPr>
        <w:spacing w:after="60"/>
      </w:pPr>
      <w:r>
        <w:t>Trees shall only be removed where unavoidable and with the prior approval of the Engineer.</w:t>
      </w:r>
    </w:p>
    <w:p w14:paraId="541C87BB" w14:textId="77777777" w:rsidR="006C06D6" w:rsidRPr="0069448F" w:rsidRDefault="00AE6F65">
      <w:pPr>
        <w:pStyle w:val="Heading2"/>
        <w:spacing w:before="220" w:after="120"/>
        <w:rPr>
          <w:color w:val="0070C0"/>
        </w:rPr>
      </w:pPr>
      <w:r w:rsidRPr="0069448F">
        <w:rPr>
          <w:b/>
          <w:bCs/>
          <w:color w:val="0070C0"/>
          <w:sz w:val="23"/>
          <w:szCs w:val="23"/>
        </w:rPr>
        <w:t>8.3 Earthworks and Road Formation</w:t>
      </w:r>
    </w:p>
    <w:p w14:paraId="658FE1B4" w14:textId="77777777" w:rsidR="006C06D6" w:rsidRDefault="00AE6F65">
      <w:pPr>
        <w:pStyle w:val="ListParagraph"/>
        <w:numPr>
          <w:ilvl w:val="0"/>
          <w:numId w:val="2"/>
        </w:numPr>
        <w:spacing w:after="60"/>
      </w:pPr>
      <w:r>
        <w:t xml:space="preserve">The road shall be constructed </w:t>
      </w:r>
      <w:proofErr w:type="gramStart"/>
      <w:r>
        <w:t>to</w:t>
      </w:r>
      <w:proofErr w:type="gramEnd"/>
      <w:r>
        <w:t xml:space="preserve"> a 7 m carriageway width with a formation bottom width of 9 m including side drains and mitre drains, with a camber falling from the centreline to the shoulders, as shown on the typical cross-section.</w:t>
      </w:r>
    </w:p>
    <w:p w14:paraId="5BD2AF40" w14:textId="77777777" w:rsidR="006C06D6" w:rsidRDefault="00AE6F65">
      <w:pPr>
        <w:pStyle w:val="ListParagraph"/>
        <w:numPr>
          <w:ilvl w:val="0"/>
          <w:numId w:val="2"/>
        </w:numPr>
        <w:spacing w:after="60"/>
      </w:pPr>
      <w:r>
        <w:t>The road shall have a two-layer structure of approximately 80 cm total compacted thickness: a first layer of approximately 50 cm of selected fill borrow material, and a second (wearing) layer of approximately 30 cm of selected gravel, as specified in the Bill of Quantities.</w:t>
      </w:r>
    </w:p>
    <w:p w14:paraId="3C9A0391" w14:textId="77777777" w:rsidR="006C06D6" w:rsidRDefault="00AE6F65">
      <w:pPr>
        <w:pStyle w:val="ListParagraph"/>
        <w:numPr>
          <w:ilvl w:val="0"/>
          <w:numId w:val="2"/>
        </w:numPr>
        <w:spacing w:after="60"/>
      </w:pPr>
      <w:r>
        <w:t xml:space="preserve">Selected </w:t>
      </w:r>
      <w:proofErr w:type="gramStart"/>
      <w:r>
        <w:t>fill</w:t>
      </w:r>
      <w:proofErr w:type="gramEnd"/>
      <w:r>
        <w:t xml:space="preserve"> material shall exclude black cotton soil, shall have a CBR greater than 30%, and shall be free of organic matter, roots, and debris; all borrow materials shall be approved by the Engineer before use.</w:t>
      </w:r>
    </w:p>
    <w:p w14:paraId="7B8798EE" w14:textId="77777777" w:rsidR="006C06D6" w:rsidRDefault="00AE6F65">
      <w:pPr>
        <w:pStyle w:val="ListParagraph"/>
        <w:numPr>
          <w:ilvl w:val="0"/>
          <w:numId w:val="2"/>
        </w:numPr>
        <w:spacing w:after="60"/>
      </w:pPr>
      <w:r>
        <w:t>Fill shall be placed and compacted in layers of 150 mm to at least 95% of Maximum Dry Density (Modified AASHTO / AASHTO T180), at or near optimum moisture content.</w:t>
      </w:r>
    </w:p>
    <w:p w14:paraId="1C02D8B3" w14:textId="77777777" w:rsidR="006C06D6" w:rsidRDefault="00AE6F65">
      <w:pPr>
        <w:pStyle w:val="ListParagraph"/>
        <w:numPr>
          <w:ilvl w:val="0"/>
          <w:numId w:val="2"/>
        </w:numPr>
        <w:spacing w:after="60"/>
      </w:pPr>
      <w:r>
        <w:t>The road formation shall be graded and compacted over the full 9 m bottom width prior to placing the fill layers; soft spots shall be excavated and replaced with approved material as directed by the Engineer.</w:t>
      </w:r>
    </w:p>
    <w:p w14:paraId="344016C8" w14:textId="77777777" w:rsidR="006C06D6" w:rsidRPr="0069448F" w:rsidRDefault="00AE6F65">
      <w:pPr>
        <w:pStyle w:val="Heading2"/>
        <w:spacing w:before="220" w:after="120"/>
        <w:rPr>
          <w:color w:val="0070C0"/>
        </w:rPr>
      </w:pPr>
      <w:r w:rsidRPr="0069448F">
        <w:rPr>
          <w:b/>
          <w:bCs/>
          <w:color w:val="0070C0"/>
          <w:sz w:val="23"/>
          <w:szCs w:val="23"/>
        </w:rPr>
        <w:t>8.4 Gravel Wearing Course</w:t>
      </w:r>
    </w:p>
    <w:p w14:paraId="19B6C2A3" w14:textId="77777777" w:rsidR="006C06D6" w:rsidRDefault="00AE6F65">
      <w:pPr>
        <w:pStyle w:val="ListParagraph"/>
        <w:numPr>
          <w:ilvl w:val="0"/>
          <w:numId w:val="2"/>
        </w:numPr>
        <w:spacing w:after="60"/>
      </w:pPr>
      <w:r>
        <w:t>The gravel wearing course shall be selected gravel from borrow sources approved by the Engineer, sourced within a 75 km radius, with a CBR greater than 30%.</w:t>
      </w:r>
    </w:p>
    <w:p w14:paraId="1355A1BD" w14:textId="77777777" w:rsidR="006C06D6" w:rsidRDefault="00AE6F65">
      <w:pPr>
        <w:pStyle w:val="ListParagraph"/>
        <w:numPr>
          <w:ilvl w:val="0"/>
          <w:numId w:val="2"/>
        </w:numPr>
        <w:spacing w:after="60"/>
      </w:pPr>
      <w:r>
        <w:t>Supplementary material requirements (unless otherwise approved): maximum particle size 37.5 mm; Plasticity Index between 6 and 15; Liquid Limit not exceeding 35.</w:t>
      </w:r>
    </w:p>
    <w:p w14:paraId="572A7DD1" w14:textId="77777777" w:rsidR="006C06D6" w:rsidRDefault="00AE6F65">
      <w:pPr>
        <w:pStyle w:val="ListParagraph"/>
        <w:numPr>
          <w:ilvl w:val="0"/>
          <w:numId w:val="2"/>
        </w:numPr>
        <w:spacing w:after="60"/>
      </w:pPr>
      <w:r>
        <w:t>The wearing course shall be placed to an average compacted thickness of 300 mm, in layers of 150 mm, each compacted to at least 95% MDD (Modified AASHTO / AASHTO T180).</w:t>
      </w:r>
    </w:p>
    <w:p w14:paraId="14299092" w14:textId="77777777" w:rsidR="006C06D6" w:rsidRDefault="00AE6F65">
      <w:pPr>
        <w:pStyle w:val="ListParagraph"/>
        <w:numPr>
          <w:ilvl w:val="0"/>
          <w:numId w:val="2"/>
        </w:numPr>
        <w:spacing w:after="60"/>
      </w:pPr>
      <w:r>
        <w:t>Watering shall be applied as required to achieve compaction at or near optimum moisture content.</w:t>
      </w:r>
    </w:p>
    <w:p w14:paraId="199BFC1F" w14:textId="77777777" w:rsidR="006C06D6" w:rsidRDefault="00AE6F65">
      <w:pPr>
        <w:pStyle w:val="ListParagraph"/>
        <w:numPr>
          <w:ilvl w:val="0"/>
          <w:numId w:val="2"/>
        </w:numPr>
        <w:spacing w:after="60"/>
      </w:pPr>
      <w:r>
        <w:t>The finished surface shall be smooth, dense, tightly bound, and free of segregation, ruts, and depressions.</w:t>
      </w:r>
    </w:p>
    <w:p w14:paraId="1023E4E4" w14:textId="77777777" w:rsidR="006C06D6" w:rsidRPr="0069448F" w:rsidRDefault="00AE6F65">
      <w:pPr>
        <w:pStyle w:val="Heading2"/>
        <w:spacing w:before="220" w:after="120"/>
        <w:rPr>
          <w:color w:val="0070C0"/>
        </w:rPr>
      </w:pPr>
      <w:r w:rsidRPr="0069448F">
        <w:rPr>
          <w:b/>
          <w:bCs/>
          <w:color w:val="0070C0"/>
          <w:sz w:val="23"/>
          <w:szCs w:val="23"/>
        </w:rPr>
        <w:t>8.5 Side Drains and Mitre Drains</w:t>
      </w:r>
    </w:p>
    <w:p w14:paraId="4C10B813" w14:textId="77777777" w:rsidR="006C06D6" w:rsidRDefault="00AE6F65">
      <w:pPr>
        <w:pStyle w:val="ListParagraph"/>
        <w:numPr>
          <w:ilvl w:val="0"/>
          <w:numId w:val="2"/>
        </w:numPr>
        <w:spacing w:after="60"/>
      </w:pPr>
      <w:r>
        <w:t>Side drains and mitre drains shall be excavated to a minimum width of 1 m with sufficient depth and longitudinal gradient to discharge stormwater away from the road formation.</w:t>
      </w:r>
    </w:p>
    <w:p w14:paraId="3872820D" w14:textId="77777777" w:rsidR="006C06D6" w:rsidRDefault="00AE6F65">
      <w:pPr>
        <w:pStyle w:val="ListParagraph"/>
        <w:numPr>
          <w:ilvl w:val="0"/>
          <w:numId w:val="2"/>
        </w:numPr>
        <w:spacing w:after="60"/>
      </w:pPr>
      <w:r>
        <w:lastRenderedPageBreak/>
        <w:t>Mitre drains shall be provided at intervals appropriate to the gradient and site conditions to discharge water safely away from the road and adjacent shelters and facilities.</w:t>
      </w:r>
    </w:p>
    <w:p w14:paraId="3D1BBE47" w14:textId="3BDEE6AC" w:rsidR="0069448F" w:rsidRPr="004420F7" w:rsidRDefault="00AE6F65" w:rsidP="004420F7">
      <w:pPr>
        <w:pStyle w:val="ListParagraph"/>
        <w:numPr>
          <w:ilvl w:val="0"/>
          <w:numId w:val="2"/>
        </w:numPr>
        <w:spacing w:after="60"/>
      </w:pPr>
      <w:r>
        <w:t>Drain inverts and outfalls shall be protected against scour where flow velocities require.</w:t>
      </w:r>
    </w:p>
    <w:p w14:paraId="7A0BC6BC" w14:textId="76192134" w:rsidR="006C06D6" w:rsidRPr="0069448F" w:rsidRDefault="00AE6F65">
      <w:pPr>
        <w:pStyle w:val="Heading2"/>
        <w:spacing w:before="220" w:after="120"/>
        <w:rPr>
          <w:color w:val="0070C0"/>
        </w:rPr>
      </w:pPr>
      <w:r w:rsidRPr="0069448F">
        <w:rPr>
          <w:b/>
          <w:bCs/>
          <w:color w:val="0070C0"/>
          <w:sz w:val="23"/>
          <w:szCs w:val="23"/>
        </w:rPr>
        <w:t>8.6 Cross-Drainage Structures (Six Locations)</w:t>
      </w:r>
    </w:p>
    <w:p w14:paraId="30D409CB" w14:textId="77777777" w:rsidR="006C06D6" w:rsidRDefault="00AE6F65">
      <w:pPr>
        <w:pStyle w:val="ListParagraph"/>
        <w:numPr>
          <w:ilvl w:val="0"/>
          <w:numId w:val="2"/>
        </w:numPr>
        <w:spacing w:after="60"/>
      </w:pPr>
      <w:r>
        <w:t>Six (6) cross-drainage structures shall be constructed at critical locations along the road section, as shown on the approved drawings or as instructed by the Engineer following UNHCR’s field-based assessment of site conditions.</w:t>
      </w:r>
    </w:p>
    <w:p w14:paraId="51886F03" w14:textId="77777777" w:rsidR="006C06D6" w:rsidRDefault="00AE6F65">
      <w:pPr>
        <w:pStyle w:val="ListParagraph"/>
        <w:numPr>
          <w:ilvl w:val="0"/>
          <w:numId w:val="2"/>
        </w:numPr>
        <w:spacing w:after="60"/>
      </w:pPr>
      <w:r>
        <w:t>Culverts shall be reinforced concrete pipes of 100 cm external diameter, laid on Class B bedding to correct line, level, and gradient, with joints in 1:3 cement mortar.</w:t>
      </w:r>
    </w:p>
    <w:p w14:paraId="7A179DC1" w14:textId="77777777" w:rsidR="006C06D6" w:rsidRDefault="00AE6F65">
      <w:pPr>
        <w:pStyle w:val="ListParagraph"/>
        <w:numPr>
          <w:ilvl w:val="0"/>
          <w:numId w:val="2"/>
        </w:numPr>
        <w:spacing w:after="60"/>
      </w:pPr>
      <w:r>
        <w:t>A 30 cm thick mass concrete slab (Class C-25) shall be laid under the pipe, on 50 cm of compacted selected fill (placed in 20 cm layers, excluding black cotton soil) below the pipe and headwalls.</w:t>
      </w:r>
    </w:p>
    <w:p w14:paraId="770BE2E1" w14:textId="77777777" w:rsidR="006C06D6" w:rsidRDefault="00AE6F65">
      <w:pPr>
        <w:pStyle w:val="ListParagraph"/>
        <w:numPr>
          <w:ilvl w:val="0"/>
          <w:numId w:val="2"/>
        </w:numPr>
        <w:spacing w:after="60"/>
      </w:pPr>
      <w:r>
        <w:t xml:space="preserve">Headwalls, wingwalls, and 50 cm thick foundations shall be constructed in stone masonry bedded and </w:t>
      </w:r>
      <w:proofErr w:type="gramStart"/>
      <w:r>
        <w:t>jointed</w:t>
      </w:r>
      <w:proofErr w:type="gramEnd"/>
      <w:r>
        <w:t xml:space="preserve"> in 1:3 cement mortar, on 5 cm Class C-5 lean concrete, with exposed masonry faces pointed in 1:3 cement mortar.</w:t>
      </w:r>
    </w:p>
    <w:p w14:paraId="1E0BD5FD" w14:textId="77777777" w:rsidR="006C06D6" w:rsidRDefault="00AE6F65">
      <w:pPr>
        <w:pStyle w:val="ListParagraph"/>
        <w:numPr>
          <w:ilvl w:val="0"/>
          <w:numId w:val="2"/>
        </w:numPr>
        <w:spacing w:after="60"/>
      </w:pPr>
      <w:r>
        <w:t xml:space="preserve">Inlet and outlet </w:t>
      </w:r>
      <w:proofErr w:type="gramStart"/>
      <w:r>
        <w:t>works</w:t>
      </w:r>
      <w:proofErr w:type="gramEnd"/>
      <w:r>
        <w:t xml:space="preserve"> shall include 20 cm hardcore and 20 cm Class C-25 mass concrete surfacing, as detailed in the BoQ and drawings.</w:t>
      </w:r>
    </w:p>
    <w:p w14:paraId="471D1550" w14:textId="77777777" w:rsidR="006C06D6" w:rsidRDefault="00AE6F65">
      <w:pPr>
        <w:pStyle w:val="ListParagraph"/>
        <w:numPr>
          <w:ilvl w:val="0"/>
          <w:numId w:val="2"/>
        </w:numPr>
        <w:spacing w:after="60"/>
      </w:pPr>
      <w:r>
        <w:t>Backfill to the pipe sides and above the pipe up to road level shall be placed in layers and compacted to standard without damaging the structure; inlets and outlets shall be protected against erosion.</w:t>
      </w:r>
    </w:p>
    <w:p w14:paraId="41C78610" w14:textId="77777777" w:rsidR="006C06D6" w:rsidRPr="0069448F" w:rsidRDefault="00AE6F65">
      <w:pPr>
        <w:pStyle w:val="Heading2"/>
        <w:spacing w:before="220" w:after="120"/>
        <w:rPr>
          <w:color w:val="0070C0"/>
        </w:rPr>
      </w:pPr>
      <w:r w:rsidRPr="0069448F">
        <w:rPr>
          <w:b/>
          <w:bCs/>
          <w:color w:val="0070C0"/>
          <w:sz w:val="23"/>
          <w:szCs w:val="23"/>
        </w:rPr>
        <w:t>8.7 Erosion Protection</w:t>
      </w:r>
    </w:p>
    <w:p w14:paraId="1E6EF226" w14:textId="5468FFB5" w:rsidR="006C06D6" w:rsidRDefault="004420F7">
      <w:pPr>
        <w:pStyle w:val="ListParagraph"/>
        <w:numPr>
          <w:ilvl w:val="0"/>
          <w:numId w:val="2"/>
        </w:numPr>
        <w:spacing w:after="60"/>
      </w:pPr>
      <w:r>
        <w:t xml:space="preserve">For the </w:t>
      </w:r>
      <w:r w:rsidR="00601FCB">
        <w:t>Cross drainage, erosion protection works, including stone pitching, scour checks, and outfall protection, shall be provided at locations shown on the drawings or directed by the Engineer.</w:t>
      </w:r>
    </w:p>
    <w:p w14:paraId="214C6995" w14:textId="77777777" w:rsidR="006C06D6" w:rsidRDefault="00AE6F65">
      <w:pPr>
        <w:pStyle w:val="ListParagraph"/>
        <w:numPr>
          <w:ilvl w:val="0"/>
          <w:numId w:val="2"/>
        </w:numPr>
        <w:spacing w:after="60"/>
      </w:pPr>
      <w:r>
        <w:t>Disturbed areas, borrow pits, and spoil areas shall be shaped, drained, and reinstated on completion of the works.</w:t>
      </w:r>
    </w:p>
    <w:p w14:paraId="0B7B4170" w14:textId="77777777" w:rsidR="006C06D6" w:rsidRPr="0069448F" w:rsidRDefault="00AE6F65">
      <w:pPr>
        <w:pStyle w:val="Heading2"/>
        <w:spacing w:before="220" w:after="120"/>
        <w:rPr>
          <w:color w:val="0070C0"/>
        </w:rPr>
      </w:pPr>
      <w:r w:rsidRPr="0069448F">
        <w:rPr>
          <w:b/>
          <w:bCs/>
          <w:color w:val="0070C0"/>
          <w:sz w:val="23"/>
          <w:szCs w:val="23"/>
        </w:rPr>
        <w:t>8.8 Testing and Quality Control</w:t>
      </w:r>
    </w:p>
    <w:p w14:paraId="128A2408" w14:textId="77777777" w:rsidR="006C06D6" w:rsidRDefault="00AE6F65">
      <w:pPr>
        <w:pStyle w:val="ListParagraph"/>
        <w:numPr>
          <w:ilvl w:val="0"/>
          <w:numId w:val="2"/>
        </w:numPr>
        <w:spacing w:after="60"/>
      </w:pPr>
      <w:r>
        <w:t>The Contractor shall carry out material and compaction testing at their own cost at a laboratory acceptable to the Engineer.</w:t>
      </w:r>
    </w:p>
    <w:p w14:paraId="5894FF2D" w14:textId="77777777" w:rsidR="006C06D6" w:rsidRDefault="00AE6F65">
      <w:pPr>
        <w:pStyle w:val="ListParagraph"/>
        <w:numPr>
          <w:ilvl w:val="0"/>
          <w:numId w:val="2"/>
        </w:numPr>
        <w:spacing w:after="60"/>
      </w:pPr>
      <w:r>
        <w:t>Minimum testing frequency (unless otherwise directed): material classification and CBR tests for each borrow source and at least one set per 2,000 m³ of gravel; field density tests at least one per 500 m of road per compacted layer; concrete cube tests for each structure or pour as directed.</w:t>
      </w:r>
    </w:p>
    <w:p w14:paraId="670E4AFF" w14:textId="77777777" w:rsidR="006C06D6" w:rsidRDefault="00AE6F65">
      <w:pPr>
        <w:pStyle w:val="ListParagraph"/>
        <w:numPr>
          <w:ilvl w:val="0"/>
          <w:numId w:val="2"/>
        </w:numPr>
        <w:spacing w:after="60"/>
      </w:pPr>
      <w:r>
        <w:t>Work covered before inspection or failing to meet the specification shall be removed, replaced, or corrected at the Contractor’s cost.</w:t>
      </w:r>
    </w:p>
    <w:p w14:paraId="2A5FF6D3" w14:textId="77777777" w:rsidR="006C06D6" w:rsidRPr="0069448F" w:rsidRDefault="00AE6F65">
      <w:pPr>
        <w:pStyle w:val="Heading2"/>
        <w:spacing w:before="220" w:after="120"/>
        <w:rPr>
          <w:color w:val="0070C0"/>
        </w:rPr>
      </w:pPr>
      <w:r w:rsidRPr="0069448F">
        <w:rPr>
          <w:b/>
          <w:bCs/>
          <w:color w:val="0070C0"/>
          <w:sz w:val="23"/>
          <w:szCs w:val="23"/>
        </w:rPr>
        <w:t>8.9 Construction Tolerances</w:t>
      </w:r>
    </w:p>
    <w:p w14:paraId="3E8CBC7E" w14:textId="77777777" w:rsidR="006C06D6" w:rsidRDefault="00AE6F65">
      <w:pPr>
        <w:pStyle w:val="ListParagraph"/>
        <w:numPr>
          <w:ilvl w:val="0"/>
          <w:numId w:val="2"/>
        </w:numPr>
        <w:spacing w:after="60"/>
      </w:pPr>
      <w:r>
        <w:t>Finished road level: ±20 mm from design level.</w:t>
      </w:r>
    </w:p>
    <w:p w14:paraId="3827FE52" w14:textId="77777777" w:rsidR="006C06D6" w:rsidRDefault="00AE6F65">
      <w:pPr>
        <w:pStyle w:val="ListParagraph"/>
        <w:numPr>
          <w:ilvl w:val="0"/>
          <w:numId w:val="2"/>
        </w:numPr>
        <w:spacing w:after="60"/>
      </w:pPr>
      <w:r>
        <w:t>Formation and carriageway width: not less than the specified width, and not more than 50 mm over.</w:t>
      </w:r>
    </w:p>
    <w:p w14:paraId="4FE925B3" w14:textId="1709EFAF" w:rsidR="006C06D6" w:rsidRDefault="00AE6F65" w:rsidP="00A131C8">
      <w:pPr>
        <w:pStyle w:val="ListParagraph"/>
        <w:numPr>
          <w:ilvl w:val="0"/>
          <w:numId w:val="2"/>
        </w:numPr>
        <w:spacing w:after="60"/>
      </w:pPr>
      <w:r>
        <w:t>Layer thickness: no more than 10 mm below the specified compacted thickness of any layer at any point.</w:t>
      </w:r>
      <w:r w:rsidR="00A131C8" w:rsidRPr="00A131C8">
        <w:rPr>
          <w:lang w:val="en-GB"/>
        </w:rPr>
        <w:t xml:space="preserve"> </w:t>
      </w:r>
      <w:r>
        <w:t xml:space="preserve">Camber: as shown </w:t>
      </w:r>
      <w:proofErr w:type="gramStart"/>
      <w:r>
        <w:t>on</w:t>
      </w:r>
      <w:proofErr w:type="gramEnd"/>
      <w:r>
        <w:t xml:space="preserve"> the typical cross-section drawing.</w:t>
      </w:r>
    </w:p>
    <w:p w14:paraId="3E583099" w14:textId="77777777" w:rsidR="006C06D6" w:rsidRDefault="00AE6F65">
      <w:pPr>
        <w:pStyle w:val="Heading1"/>
        <w:spacing w:before="280" w:after="140"/>
      </w:pPr>
      <w:r>
        <w:rPr>
          <w:b/>
          <w:bCs/>
          <w:color w:val="0072BC"/>
          <w:sz w:val="26"/>
          <w:szCs w:val="26"/>
        </w:rPr>
        <w:t>9. Quality Requirements</w:t>
      </w:r>
    </w:p>
    <w:p w14:paraId="584D3EFD" w14:textId="77777777" w:rsidR="006C06D6" w:rsidRDefault="00AE6F65">
      <w:pPr>
        <w:spacing w:after="120"/>
      </w:pPr>
      <w:r>
        <w:t>Given the remote location of the project, quality control will be based on:</w:t>
      </w:r>
    </w:p>
    <w:p w14:paraId="26764ED9" w14:textId="77777777" w:rsidR="006C06D6" w:rsidRDefault="00AE6F65">
      <w:pPr>
        <w:pStyle w:val="ListParagraph"/>
        <w:numPr>
          <w:ilvl w:val="0"/>
          <w:numId w:val="2"/>
        </w:numPr>
        <w:spacing w:after="60"/>
      </w:pPr>
      <w:r>
        <w:t>Inspection by the Engineer.</w:t>
      </w:r>
    </w:p>
    <w:p w14:paraId="23BB93A1" w14:textId="77777777" w:rsidR="006C06D6" w:rsidRDefault="00AE6F65">
      <w:pPr>
        <w:pStyle w:val="ListParagraph"/>
        <w:numPr>
          <w:ilvl w:val="0"/>
          <w:numId w:val="2"/>
        </w:numPr>
        <w:spacing w:after="60"/>
      </w:pPr>
      <w:r>
        <w:t>Approval of construction materials before use.</w:t>
      </w:r>
    </w:p>
    <w:p w14:paraId="6E1B5530" w14:textId="77777777" w:rsidR="006C06D6" w:rsidRDefault="00AE6F65">
      <w:pPr>
        <w:pStyle w:val="ListParagraph"/>
        <w:numPr>
          <w:ilvl w:val="0"/>
          <w:numId w:val="2"/>
        </w:numPr>
        <w:spacing w:after="60"/>
      </w:pPr>
      <w:r>
        <w:t>Verification of road dimensions and levels.</w:t>
      </w:r>
    </w:p>
    <w:p w14:paraId="299FFA24" w14:textId="77777777" w:rsidR="006C06D6" w:rsidRDefault="00AE6F65">
      <w:pPr>
        <w:pStyle w:val="ListParagraph"/>
        <w:numPr>
          <w:ilvl w:val="0"/>
          <w:numId w:val="2"/>
        </w:numPr>
        <w:spacing w:after="60"/>
      </w:pPr>
      <w:r>
        <w:lastRenderedPageBreak/>
        <w:t>Inspection of drainage works.</w:t>
      </w:r>
    </w:p>
    <w:p w14:paraId="794BF989" w14:textId="77777777" w:rsidR="006C06D6" w:rsidRDefault="00AE6F65">
      <w:pPr>
        <w:pStyle w:val="ListParagraph"/>
        <w:numPr>
          <w:ilvl w:val="0"/>
          <w:numId w:val="2"/>
        </w:numPr>
        <w:spacing w:after="60"/>
      </w:pPr>
      <w:r>
        <w:t>The testing regime described in Section 8.8.</w:t>
      </w:r>
    </w:p>
    <w:p w14:paraId="72B10164" w14:textId="77777777" w:rsidR="006C06D6" w:rsidRDefault="00AE6F65">
      <w:pPr>
        <w:pStyle w:val="ListParagraph"/>
        <w:numPr>
          <w:ilvl w:val="0"/>
          <w:numId w:val="2"/>
        </w:numPr>
        <w:spacing w:after="60"/>
      </w:pPr>
      <w:r>
        <w:t>Good workmanship throughout construction.</w:t>
      </w:r>
    </w:p>
    <w:p w14:paraId="0B8F46A7" w14:textId="77777777" w:rsidR="006C06D6" w:rsidRDefault="00AE6F65">
      <w:pPr>
        <w:spacing w:after="120"/>
      </w:pPr>
      <w:r>
        <w:t>The Contractor shall correct any defective work identified by the Engineer at no additional cost.</w:t>
      </w:r>
    </w:p>
    <w:p w14:paraId="129628BF" w14:textId="77777777" w:rsidR="006C06D6" w:rsidRDefault="00AE6F65">
      <w:pPr>
        <w:pStyle w:val="Heading1"/>
        <w:spacing w:before="280" w:after="140"/>
      </w:pPr>
      <w:r>
        <w:rPr>
          <w:b/>
          <w:bCs/>
          <w:color w:val="0072BC"/>
          <w:sz w:val="26"/>
          <w:szCs w:val="26"/>
        </w:rPr>
        <w:t>10. Health, Safety and Environmental Requirements</w:t>
      </w:r>
    </w:p>
    <w:p w14:paraId="25A5E415" w14:textId="77777777" w:rsidR="006C06D6" w:rsidRDefault="00AE6F65">
      <w:pPr>
        <w:spacing w:after="120"/>
      </w:pPr>
      <w:r>
        <w:t>The Contractor shall:</w:t>
      </w:r>
    </w:p>
    <w:p w14:paraId="682BB20C" w14:textId="77777777" w:rsidR="006C06D6" w:rsidRDefault="00AE6F65">
      <w:pPr>
        <w:pStyle w:val="ListParagraph"/>
        <w:numPr>
          <w:ilvl w:val="0"/>
          <w:numId w:val="2"/>
        </w:numPr>
        <w:spacing w:after="60"/>
      </w:pPr>
      <w:r>
        <w:t xml:space="preserve">Provide appropriate Personal Protective Equipment (PPE) </w:t>
      </w:r>
      <w:proofErr w:type="gramStart"/>
      <w:r>
        <w:t>to</w:t>
      </w:r>
      <w:proofErr w:type="gramEnd"/>
      <w:r>
        <w:t xml:space="preserve"> all workers.</w:t>
      </w:r>
    </w:p>
    <w:p w14:paraId="6F5A6DF1" w14:textId="77777777" w:rsidR="006C06D6" w:rsidRDefault="00AE6F65">
      <w:pPr>
        <w:pStyle w:val="ListParagraph"/>
        <w:numPr>
          <w:ilvl w:val="0"/>
          <w:numId w:val="2"/>
        </w:numPr>
        <w:spacing w:after="60"/>
      </w:pPr>
      <w:r>
        <w:t>Maintain a safe working environment.</w:t>
      </w:r>
    </w:p>
    <w:p w14:paraId="7B38B2DB" w14:textId="77777777" w:rsidR="006C06D6" w:rsidRDefault="00AE6F65">
      <w:pPr>
        <w:pStyle w:val="ListParagraph"/>
        <w:numPr>
          <w:ilvl w:val="0"/>
          <w:numId w:val="2"/>
        </w:numPr>
        <w:spacing w:after="60"/>
      </w:pPr>
      <w:r>
        <w:t>Protect refugees, host communities, and road users from construction hazards, including safe management of construction traffic within the settlement.</w:t>
      </w:r>
    </w:p>
    <w:p w14:paraId="49326296" w14:textId="77777777" w:rsidR="006C06D6" w:rsidRDefault="00AE6F65">
      <w:pPr>
        <w:pStyle w:val="ListParagraph"/>
        <w:numPr>
          <w:ilvl w:val="0"/>
          <w:numId w:val="2"/>
        </w:numPr>
        <w:spacing w:after="60"/>
      </w:pPr>
      <w:r>
        <w:t>Control dust and construction waste.</w:t>
      </w:r>
    </w:p>
    <w:p w14:paraId="2CFCE50B" w14:textId="77777777" w:rsidR="006C06D6" w:rsidRDefault="00AE6F65">
      <w:pPr>
        <w:pStyle w:val="ListParagraph"/>
        <w:numPr>
          <w:ilvl w:val="0"/>
          <w:numId w:val="2"/>
        </w:numPr>
        <w:spacing w:after="60"/>
      </w:pPr>
      <w:proofErr w:type="gramStart"/>
      <w:r>
        <w:t>Prevent</w:t>
      </w:r>
      <w:proofErr w:type="gramEnd"/>
      <w:r>
        <w:t xml:space="preserve"> pollution of surrounding areas.</w:t>
      </w:r>
    </w:p>
    <w:p w14:paraId="7CEB9495" w14:textId="77777777" w:rsidR="006C06D6" w:rsidRDefault="00AE6F65">
      <w:pPr>
        <w:pStyle w:val="ListParagraph"/>
        <w:numPr>
          <w:ilvl w:val="0"/>
          <w:numId w:val="2"/>
        </w:numPr>
        <w:spacing w:after="60"/>
      </w:pPr>
      <w:r>
        <w:t xml:space="preserve">Rehabilitate borrow pits and reinstate disturbed areas after completion of the </w:t>
      </w:r>
      <w:proofErr w:type="gramStart"/>
      <w:r>
        <w:t>works</w:t>
      </w:r>
      <w:proofErr w:type="gramEnd"/>
      <w:r>
        <w:t>.</w:t>
      </w:r>
    </w:p>
    <w:p w14:paraId="74B0242B" w14:textId="77777777" w:rsidR="006C06D6" w:rsidRDefault="00AE6F65">
      <w:pPr>
        <w:pStyle w:val="ListParagraph"/>
        <w:numPr>
          <w:ilvl w:val="0"/>
          <w:numId w:val="2"/>
        </w:numPr>
        <w:spacing w:after="60"/>
      </w:pPr>
      <w:r>
        <w:t>Comply with UNHCR safeguarding and Prevention of Sexual Exploitation, Abuse and Harassment (PSEAH) requirements.</w:t>
      </w:r>
    </w:p>
    <w:p w14:paraId="24687232" w14:textId="77777777" w:rsidR="006C06D6" w:rsidRDefault="00AE6F65">
      <w:pPr>
        <w:pStyle w:val="Heading1"/>
        <w:spacing w:before="280" w:after="140"/>
      </w:pPr>
      <w:r>
        <w:rPr>
          <w:b/>
          <w:bCs/>
          <w:color w:val="0072BC"/>
          <w:sz w:val="26"/>
          <w:szCs w:val="26"/>
        </w:rPr>
        <w:t>11. Reporting Requirements</w:t>
      </w:r>
    </w:p>
    <w:p w14:paraId="55F1A348" w14:textId="77777777" w:rsidR="006C06D6" w:rsidRDefault="00AE6F65">
      <w:pPr>
        <w:spacing w:after="120"/>
      </w:pPr>
      <w:r>
        <w:rPr>
          <w:b/>
          <w:bCs/>
        </w:rPr>
        <w:t>Before Construction:</w:t>
      </w:r>
    </w:p>
    <w:p w14:paraId="3211E70F" w14:textId="77777777" w:rsidR="006C06D6" w:rsidRDefault="00AE6F65">
      <w:pPr>
        <w:pStyle w:val="ListParagraph"/>
        <w:numPr>
          <w:ilvl w:val="0"/>
          <w:numId w:val="2"/>
        </w:numPr>
        <w:spacing w:after="60"/>
      </w:pPr>
      <w:r>
        <w:t>Construction Programme.</w:t>
      </w:r>
    </w:p>
    <w:p w14:paraId="73DA057C" w14:textId="77777777" w:rsidR="006C06D6" w:rsidRDefault="00AE6F65">
      <w:pPr>
        <w:pStyle w:val="ListParagraph"/>
        <w:numPr>
          <w:ilvl w:val="0"/>
          <w:numId w:val="2"/>
        </w:numPr>
        <w:spacing w:after="60"/>
      </w:pPr>
      <w:r>
        <w:t>Method Statement.</w:t>
      </w:r>
    </w:p>
    <w:p w14:paraId="0E115A7D" w14:textId="77777777" w:rsidR="006C06D6" w:rsidRDefault="00AE6F65">
      <w:pPr>
        <w:pStyle w:val="ListParagraph"/>
        <w:numPr>
          <w:ilvl w:val="0"/>
          <w:numId w:val="2"/>
        </w:numPr>
        <w:spacing w:after="60"/>
      </w:pPr>
      <w:r>
        <w:t>HSE Plan.</w:t>
      </w:r>
    </w:p>
    <w:p w14:paraId="4AC92B60" w14:textId="77777777" w:rsidR="006C06D6" w:rsidRDefault="00AE6F65">
      <w:pPr>
        <w:pStyle w:val="ListParagraph"/>
        <w:numPr>
          <w:ilvl w:val="0"/>
          <w:numId w:val="2"/>
        </w:numPr>
        <w:spacing w:after="60"/>
      </w:pPr>
      <w:r>
        <w:t>Equipment and Personnel Schedule.</w:t>
      </w:r>
    </w:p>
    <w:p w14:paraId="2291E408" w14:textId="77777777" w:rsidR="006C06D6" w:rsidRDefault="00AE6F65">
      <w:pPr>
        <w:spacing w:after="120"/>
      </w:pPr>
      <w:r>
        <w:rPr>
          <w:b/>
          <w:bCs/>
        </w:rPr>
        <w:t>During Construction:</w:t>
      </w:r>
    </w:p>
    <w:p w14:paraId="51E5DECC" w14:textId="77777777" w:rsidR="006C06D6" w:rsidRDefault="00AE6F65">
      <w:pPr>
        <w:pStyle w:val="ListParagraph"/>
        <w:numPr>
          <w:ilvl w:val="0"/>
          <w:numId w:val="2"/>
        </w:numPr>
        <w:spacing w:after="60"/>
      </w:pPr>
      <w:r>
        <w:t>Weekly Progress Report.</w:t>
      </w:r>
    </w:p>
    <w:p w14:paraId="7AA1146B" w14:textId="77777777" w:rsidR="006C06D6" w:rsidRDefault="00AE6F65">
      <w:pPr>
        <w:pStyle w:val="ListParagraph"/>
        <w:numPr>
          <w:ilvl w:val="0"/>
          <w:numId w:val="2"/>
        </w:numPr>
        <w:spacing w:after="60"/>
      </w:pPr>
      <w:r>
        <w:t>Monthly Progress Report.</w:t>
      </w:r>
    </w:p>
    <w:p w14:paraId="109944AF" w14:textId="77777777" w:rsidR="006C06D6" w:rsidRDefault="00AE6F65">
      <w:pPr>
        <w:pStyle w:val="ListParagraph"/>
        <w:numPr>
          <w:ilvl w:val="0"/>
          <w:numId w:val="2"/>
        </w:numPr>
        <w:spacing w:after="60"/>
      </w:pPr>
      <w:r>
        <w:t>Progress Photographs.</w:t>
      </w:r>
    </w:p>
    <w:p w14:paraId="62ECB222" w14:textId="77777777" w:rsidR="006C06D6" w:rsidRDefault="00AE6F65">
      <w:pPr>
        <w:spacing w:after="120"/>
      </w:pPr>
      <w:r>
        <w:rPr>
          <w:b/>
          <w:bCs/>
        </w:rPr>
        <w:t>At Completion:</w:t>
      </w:r>
    </w:p>
    <w:p w14:paraId="2D7AA3E9" w14:textId="77777777" w:rsidR="006C06D6" w:rsidRDefault="00AE6F65">
      <w:pPr>
        <w:pStyle w:val="ListParagraph"/>
        <w:numPr>
          <w:ilvl w:val="0"/>
          <w:numId w:val="2"/>
        </w:numPr>
        <w:spacing w:after="60"/>
      </w:pPr>
      <w:r>
        <w:t>As-built drawings (where applicable).</w:t>
      </w:r>
    </w:p>
    <w:p w14:paraId="54EEE827" w14:textId="77777777" w:rsidR="006C06D6" w:rsidRDefault="00AE6F65">
      <w:pPr>
        <w:pStyle w:val="ListParagraph"/>
        <w:numPr>
          <w:ilvl w:val="0"/>
          <w:numId w:val="2"/>
        </w:numPr>
        <w:spacing w:after="60"/>
      </w:pPr>
      <w:r>
        <w:t>Completion Report.</w:t>
      </w:r>
    </w:p>
    <w:p w14:paraId="6C4CF715" w14:textId="77777777" w:rsidR="006C06D6" w:rsidRDefault="00AE6F65">
      <w:pPr>
        <w:pStyle w:val="ListParagraph"/>
        <w:numPr>
          <w:ilvl w:val="0"/>
          <w:numId w:val="2"/>
        </w:numPr>
        <w:spacing w:after="60"/>
      </w:pPr>
      <w:r>
        <w:t>Handover documentation.</w:t>
      </w:r>
    </w:p>
    <w:p w14:paraId="682C0DB5" w14:textId="13F533F3" w:rsidR="00601FCB" w:rsidRDefault="00AE6F65" w:rsidP="00601FCB">
      <w:pPr>
        <w:pStyle w:val="Heading1"/>
        <w:spacing w:before="280" w:after="140"/>
      </w:pPr>
      <w:r>
        <w:rPr>
          <w:b/>
          <w:bCs/>
          <w:color w:val="0072BC"/>
          <w:sz w:val="26"/>
          <w:szCs w:val="26"/>
        </w:rPr>
        <w:t>12. Construction Period</w:t>
      </w:r>
    </w:p>
    <w:p w14:paraId="6F90A98F" w14:textId="74EA218E" w:rsidR="00601FCB" w:rsidRPr="00601FCB" w:rsidRDefault="00A92799" w:rsidP="002A1958">
      <w:pPr>
        <w:pStyle w:val="Heading1"/>
        <w:spacing w:before="280" w:after="140"/>
        <w:jc w:val="both"/>
        <w:rPr>
          <w:color w:val="auto"/>
          <w:sz w:val="22"/>
          <w:szCs w:val="22"/>
        </w:rPr>
      </w:pPr>
      <w:r w:rsidRPr="00A92799">
        <w:rPr>
          <w:color w:val="auto"/>
          <w:sz w:val="22"/>
          <w:szCs w:val="22"/>
        </w:rPr>
        <w:t xml:space="preserve">The Contractor shall complete all Works within </w:t>
      </w:r>
      <w:r w:rsidRPr="00A92799">
        <w:rPr>
          <w:b/>
          <w:bCs/>
          <w:color w:val="auto"/>
          <w:sz w:val="22"/>
          <w:szCs w:val="22"/>
        </w:rPr>
        <w:t>ninety (90) calendar days</w:t>
      </w:r>
      <w:r w:rsidRPr="00A92799">
        <w:rPr>
          <w:color w:val="auto"/>
          <w:sz w:val="22"/>
          <w:szCs w:val="22"/>
        </w:rPr>
        <w:t xml:space="preserve"> from the Commencement Date.</w:t>
      </w:r>
      <w:r w:rsidR="00601FCB" w:rsidRPr="00601FCB">
        <w:rPr>
          <w:color w:val="auto"/>
          <w:sz w:val="22"/>
          <w:szCs w:val="22"/>
        </w:rPr>
        <w:t xml:space="preserve"> Interested bidders shall propose an appropriate construction methodology and realistic work plan demonstrating their capacity to complete the works within this timeframe. A detailed work programme shall be submitted within five (5) days of </w:t>
      </w:r>
      <w:r w:rsidR="007D3E5D">
        <w:rPr>
          <w:color w:val="auto"/>
          <w:sz w:val="22"/>
          <w:szCs w:val="22"/>
        </w:rPr>
        <w:t>contract award notice.</w:t>
      </w:r>
    </w:p>
    <w:p w14:paraId="39B7D4CB" w14:textId="6A897E36" w:rsidR="007D3E5D" w:rsidRDefault="00601FCB" w:rsidP="002A1958">
      <w:pPr>
        <w:pStyle w:val="Heading1"/>
        <w:spacing w:before="280" w:after="140"/>
        <w:jc w:val="both"/>
        <w:rPr>
          <w:color w:val="auto"/>
          <w:sz w:val="22"/>
          <w:szCs w:val="22"/>
        </w:rPr>
      </w:pPr>
      <w:r w:rsidRPr="00601FCB">
        <w:rPr>
          <w:color w:val="auto"/>
          <w:sz w:val="22"/>
          <w:szCs w:val="22"/>
        </w:rPr>
        <w:t>Given the nature and high priority of the works, bidders are required to familiarize themselves with the site conditions and anticipated weather conditions during the construction period and incorporate appropriate mitigation measures into their methodology and work plan. UNHCR will not consider requests for time extensions arising from reasonably foreseeable site or weather conditions.</w:t>
      </w:r>
    </w:p>
    <w:p w14:paraId="6B305816" w14:textId="77777777" w:rsidR="00741696" w:rsidRPr="007D3E5D" w:rsidRDefault="00741696" w:rsidP="002A1958">
      <w:pPr>
        <w:pStyle w:val="Heading1"/>
        <w:spacing w:before="280" w:after="140"/>
        <w:jc w:val="both"/>
        <w:rPr>
          <w:color w:val="auto"/>
          <w:sz w:val="22"/>
          <w:szCs w:val="22"/>
        </w:rPr>
      </w:pPr>
    </w:p>
    <w:p w14:paraId="1352BF74" w14:textId="7D86B091" w:rsidR="006C06D6" w:rsidRDefault="00AE6F65">
      <w:pPr>
        <w:pStyle w:val="Heading1"/>
        <w:spacing w:before="280" w:after="140"/>
      </w:pPr>
      <w:r>
        <w:rPr>
          <w:b/>
          <w:bCs/>
          <w:color w:val="0072BC"/>
          <w:sz w:val="26"/>
          <w:szCs w:val="26"/>
        </w:rPr>
        <w:lastRenderedPageBreak/>
        <w:t>1</w:t>
      </w:r>
      <w:r w:rsidR="007D3E5D">
        <w:rPr>
          <w:b/>
          <w:bCs/>
          <w:color w:val="0072BC"/>
          <w:sz w:val="26"/>
          <w:szCs w:val="26"/>
        </w:rPr>
        <w:t>3</w:t>
      </w:r>
      <w:r>
        <w:rPr>
          <w:b/>
          <w:bCs/>
          <w:color w:val="0072BC"/>
          <w:sz w:val="26"/>
          <w:szCs w:val="26"/>
        </w:rPr>
        <w:t>. Defects Liability</w:t>
      </w:r>
    </w:p>
    <w:p w14:paraId="7C344B02" w14:textId="68196733" w:rsidR="00A131C8" w:rsidRPr="00A131C8" w:rsidRDefault="00741696">
      <w:pPr>
        <w:spacing w:after="120"/>
        <w:rPr>
          <w:lang w:val="en-GB"/>
        </w:rPr>
      </w:pPr>
      <w:r w:rsidRPr="00741696">
        <w:t>The Defects Liability Period shall be three hundred sixty-five (365) calendar days from the date of Practical Completion. During this period, the Contractor shall rectify any defects identified by the Engineer at no additional cost to UNHCR.</w:t>
      </w:r>
    </w:p>
    <w:p w14:paraId="3002D8E2" w14:textId="6AE4E4D5" w:rsidR="006C06D6" w:rsidRDefault="00AE6F65">
      <w:pPr>
        <w:pStyle w:val="Heading1"/>
        <w:spacing w:before="280" w:after="140"/>
      </w:pPr>
      <w:r>
        <w:rPr>
          <w:b/>
          <w:bCs/>
          <w:color w:val="0072BC"/>
          <w:sz w:val="26"/>
          <w:szCs w:val="26"/>
        </w:rPr>
        <w:t>1</w:t>
      </w:r>
      <w:r w:rsidR="007D3E5D">
        <w:rPr>
          <w:b/>
          <w:bCs/>
          <w:color w:val="0072BC"/>
          <w:sz w:val="26"/>
          <w:szCs w:val="26"/>
        </w:rPr>
        <w:t>4</w:t>
      </w:r>
      <w:r>
        <w:rPr>
          <w:b/>
          <w:bCs/>
          <w:color w:val="0072BC"/>
          <w:sz w:val="26"/>
          <w:szCs w:val="26"/>
        </w:rPr>
        <w:t>. Deliverables</w:t>
      </w:r>
    </w:p>
    <w:p w14:paraId="78471C75" w14:textId="77777777" w:rsidR="006C06D6" w:rsidRDefault="00AE6F65">
      <w:pPr>
        <w:spacing w:after="120"/>
      </w:pPr>
      <w:r>
        <w:t>The Contractor shall deliver:</w:t>
      </w:r>
    </w:p>
    <w:p w14:paraId="5B1BA3D9" w14:textId="2DB570E1" w:rsidR="006C06D6" w:rsidRDefault="00E8677E">
      <w:pPr>
        <w:pStyle w:val="ListParagraph"/>
        <w:numPr>
          <w:ilvl w:val="0"/>
          <w:numId w:val="2"/>
        </w:numPr>
        <w:spacing w:after="60"/>
      </w:pPr>
      <w:r w:rsidRPr="00E8677E">
        <w:t>Completed gravel roads in accordance with the final quantities instructed by UNHCR pursuant to Section 4 of these Terms of Reference.</w:t>
      </w:r>
    </w:p>
    <w:p w14:paraId="4E6992AC" w14:textId="77777777" w:rsidR="006C06D6" w:rsidRDefault="00AE6F65">
      <w:pPr>
        <w:pStyle w:val="ListParagraph"/>
        <w:numPr>
          <w:ilvl w:val="0"/>
          <w:numId w:val="2"/>
        </w:numPr>
        <w:spacing w:after="60"/>
      </w:pPr>
      <w:r>
        <w:t>Six (6) completed cross-drainage structures and associated drainage works.</w:t>
      </w:r>
    </w:p>
    <w:p w14:paraId="432CBE54" w14:textId="77777777" w:rsidR="006C06D6" w:rsidRDefault="00AE6F65">
      <w:pPr>
        <w:pStyle w:val="ListParagraph"/>
        <w:numPr>
          <w:ilvl w:val="0"/>
          <w:numId w:val="2"/>
        </w:numPr>
        <w:spacing w:after="60"/>
      </w:pPr>
      <w:r>
        <w:t>Weekly and monthly progress reports.</w:t>
      </w:r>
    </w:p>
    <w:p w14:paraId="268E814C" w14:textId="77777777" w:rsidR="006C06D6" w:rsidRDefault="00AE6F65">
      <w:pPr>
        <w:pStyle w:val="ListParagraph"/>
        <w:numPr>
          <w:ilvl w:val="0"/>
          <w:numId w:val="2"/>
        </w:numPr>
        <w:spacing w:after="60"/>
      </w:pPr>
      <w:r>
        <w:t>Completion Report.</w:t>
      </w:r>
    </w:p>
    <w:p w14:paraId="4402FFD9" w14:textId="77777777" w:rsidR="006C06D6" w:rsidRDefault="00AE6F65">
      <w:pPr>
        <w:pStyle w:val="ListParagraph"/>
        <w:numPr>
          <w:ilvl w:val="0"/>
          <w:numId w:val="2"/>
        </w:numPr>
        <w:spacing w:after="60"/>
      </w:pPr>
      <w:r>
        <w:t>As-built drawings (where required).</w:t>
      </w:r>
    </w:p>
    <w:p w14:paraId="421E0D5C" w14:textId="77777777" w:rsidR="006C06D6" w:rsidRDefault="00AE6F65">
      <w:pPr>
        <w:pStyle w:val="ListParagraph"/>
        <w:numPr>
          <w:ilvl w:val="0"/>
          <w:numId w:val="2"/>
        </w:numPr>
        <w:spacing w:after="60"/>
      </w:pPr>
      <w:r>
        <w:t>Handover documentation.</w:t>
      </w:r>
    </w:p>
    <w:p w14:paraId="15F360FC" w14:textId="26EC5C4B" w:rsidR="006C06D6" w:rsidRDefault="00AE6F65">
      <w:pPr>
        <w:pStyle w:val="Heading1"/>
        <w:spacing w:before="280" w:after="140"/>
      </w:pPr>
      <w:r>
        <w:rPr>
          <w:b/>
          <w:bCs/>
          <w:color w:val="0072BC"/>
          <w:sz w:val="26"/>
          <w:szCs w:val="26"/>
        </w:rPr>
        <w:t>1</w:t>
      </w:r>
      <w:r w:rsidR="007D3E5D">
        <w:rPr>
          <w:b/>
          <w:bCs/>
          <w:color w:val="0072BC"/>
          <w:sz w:val="26"/>
          <w:szCs w:val="26"/>
        </w:rPr>
        <w:t>5</w:t>
      </w:r>
      <w:r>
        <w:rPr>
          <w:b/>
          <w:bCs/>
          <w:color w:val="0072BC"/>
          <w:sz w:val="26"/>
          <w:szCs w:val="26"/>
        </w:rPr>
        <w:t>. Annexes</w:t>
      </w:r>
    </w:p>
    <w:p w14:paraId="34DC5FDD" w14:textId="77777777" w:rsidR="006C06D6" w:rsidRDefault="00AE6F65">
      <w:pPr>
        <w:spacing w:after="120"/>
      </w:pPr>
      <w:r>
        <w:t>The following documents form part of these Terms of Reference:</w:t>
      </w:r>
    </w:p>
    <w:p w14:paraId="711E0A23" w14:textId="72CA4003" w:rsidR="006C06D6" w:rsidRPr="00143578" w:rsidRDefault="00AE6F65">
      <w:pPr>
        <w:pStyle w:val="ListParagraph"/>
        <w:numPr>
          <w:ilvl w:val="0"/>
          <w:numId w:val="2"/>
        </w:numPr>
        <w:spacing w:after="60"/>
      </w:pPr>
      <w:r>
        <w:t xml:space="preserve">Annex </w:t>
      </w:r>
      <w:r w:rsidR="00143578">
        <w:rPr>
          <w:lang w:val="en-GB"/>
        </w:rPr>
        <w:t>A</w:t>
      </w:r>
      <w:r>
        <w:t>: Technical Evaluation Criteria.</w:t>
      </w:r>
    </w:p>
    <w:p w14:paraId="1C7E5F95" w14:textId="5367992D" w:rsidR="00143578" w:rsidRPr="00143578" w:rsidRDefault="00143578" w:rsidP="00143578">
      <w:pPr>
        <w:pStyle w:val="ListParagraph"/>
        <w:numPr>
          <w:ilvl w:val="0"/>
          <w:numId w:val="2"/>
        </w:numPr>
        <w:spacing w:after="60"/>
      </w:pPr>
      <w:r>
        <w:t xml:space="preserve">Annex </w:t>
      </w:r>
      <w:r>
        <w:rPr>
          <w:lang w:val="en-GB"/>
        </w:rPr>
        <w:t>B</w:t>
      </w:r>
      <w:r>
        <w:t>: Bill of Quantities (BoQ) – including provisional quantities.</w:t>
      </w:r>
    </w:p>
    <w:sectPr w:rsidR="00143578" w:rsidRPr="00143578">
      <w:footerReference w:type="default" r:id="rId7"/>
      <w:pgSz w:w="11906" w:h="16838"/>
      <w:pgMar w:top="1100" w:right="1250" w:bottom="1100" w:left="12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54579" w14:textId="77777777" w:rsidR="003B5CEC" w:rsidRDefault="003B5CEC">
      <w:r>
        <w:separator/>
      </w:r>
    </w:p>
  </w:endnote>
  <w:endnote w:type="continuationSeparator" w:id="0">
    <w:p w14:paraId="3A2E49AB" w14:textId="77777777" w:rsidR="003B5CEC" w:rsidRDefault="003B5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D4346" w14:textId="4195E275" w:rsidR="006C06D6" w:rsidRDefault="00C0135A">
    <w:pPr>
      <w:pBdr>
        <w:top w:val="single" w:sz="6" w:space="0" w:color="BBBBBB"/>
      </w:pBdr>
      <w:tabs>
        <w:tab w:val="right" w:pos="9500"/>
      </w:tabs>
      <w:spacing w:before="80"/>
    </w:pPr>
    <w:r>
      <w:rPr>
        <w:color w:val="555555"/>
        <w:sz w:val="16"/>
        <w:szCs w:val="16"/>
      </w:rPr>
      <w:t xml:space="preserve">Access road Construction Project _ </w:t>
    </w:r>
    <w:proofErr w:type="spellStart"/>
    <w:r>
      <w:rPr>
        <w:color w:val="555555"/>
        <w:sz w:val="16"/>
        <w:szCs w:val="16"/>
      </w:rPr>
      <w:t>Luakdong</w:t>
    </w:r>
    <w:proofErr w:type="spellEnd"/>
    <w:r>
      <w:rPr>
        <w:sz w:val="16"/>
        <w:szCs w:val="16"/>
      </w:rPr>
      <w:tab/>
    </w:r>
    <w:r>
      <w:rPr>
        <w:color w:val="555555"/>
        <w:sz w:val="16"/>
        <w:szCs w:val="16"/>
      </w:rPr>
      <w:t xml:space="preserve">Page </w:t>
    </w:r>
    <w:r>
      <w:rPr>
        <w:color w:val="555555"/>
        <w:sz w:val="16"/>
        <w:szCs w:val="16"/>
      </w:rPr>
      <w:fldChar w:fldCharType="begin"/>
    </w:r>
    <w:r>
      <w:rPr>
        <w:color w:val="555555"/>
        <w:sz w:val="16"/>
        <w:szCs w:val="16"/>
      </w:rPr>
      <w:instrText>PAGE</w:instrText>
    </w:r>
    <w:r>
      <w:rPr>
        <w:color w:val="555555"/>
        <w:sz w:val="16"/>
        <w:szCs w:val="16"/>
      </w:rPr>
      <w:fldChar w:fldCharType="separate"/>
    </w:r>
    <w:r w:rsidR="00A131C8">
      <w:rPr>
        <w:noProof/>
        <w:color w:val="555555"/>
        <w:sz w:val="16"/>
        <w:szCs w:val="16"/>
      </w:rPr>
      <w:t>1</w:t>
    </w:r>
    <w:r>
      <w:rPr>
        <w:color w:val="555555"/>
        <w:sz w:val="16"/>
        <w:szCs w:val="16"/>
      </w:rPr>
      <w:fldChar w:fldCharType="end"/>
    </w:r>
    <w:r>
      <w:rPr>
        <w:color w:val="555555"/>
        <w:sz w:val="16"/>
        <w:szCs w:val="16"/>
      </w:rPr>
      <w:t xml:space="preserve"> of </w:t>
    </w:r>
    <w:r>
      <w:rPr>
        <w:color w:val="555555"/>
        <w:sz w:val="16"/>
        <w:szCs w:val="16"/>
      </w:rPr>
      <w:fldChar w:fldCharType="begin"/>
    </w:r>
    <w:r>
      <w:rPr>
        <w:color w:val="555555"/>
        <w:sz w:val="16"/>
        <w:szCs w:val="16"/>
      </w:rPr>
      <w:instrText>NUMPAGES</w:instrText>
    </w:r>
    <w:r>
      <w:rPr>
        <w:color w:val="555555"/>
        <w:sz w:val="16"/>
        <w:szCs w:val="16"/>
      </w:rPr>
      <w:fldChar w:fldCharType="separate"/>
    </w:r>
    <w:r w:rsidR="00A131C8">
      <w:rPr>
        <w:noProof/>
        <w:color w:val="555555"/>
        <w:sz w:val="16"/>
        <w:szCs w:val="16"/>
      </w:rPr>
      <w:t>2</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88202" w14:textId="77777777" w:rsidR="003B5CEC" w:rsidRDefault="003B5CEC">
      <w:r>
        <w:separator/>
      </w:r>
    </w:p>
  </w:footnote>
  <w:footnote w:type="continuationSeparator" w:id="0">
    <w:p w14:paraId="73DA7FF2" w14:textId="77777777" w:rsidR="003B5CEC" w:rsidRDefault="003B5C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B49C9"/>
    <w:multiLevelType w:val="hybridMultilevel"/>
    <w:tmpl w:val="DD828088"/>
    <w:lvl w:ilvl="0" w:tplc="46FE15F6">
      <w:start w:val="1"/>
      <w:numFmt w:val="bullet"/>
      <w:lvlText w:val="•"/>
      <w:lvlJc w:val="left"/>
      <w:pPr>
        <w:ind w:left="540" w:hanging="270"/>
      </w:pPr>
    </w:lvl>
    <w:lvl w:ilvl="1" w:tplc="F3384E48">
      <w:start w:val="1"/>
      <w:numFmt w:val="bullet"/>
      <w:lvlText w:val="◦"/>
      <w:lvlJc w:val="left"/>
      <w:pPr>
        <w:ind w:left="900" w:hanging="270"/>
      </w:pPr>
    </w:lvl>
    <w:lvl w:ilvl="2" w:tplc="8D80E2FA">
      <w:numFmt w:val="decimal"/>
      <w:lvlText w:val=""/>
      <w:lvlJc w:val="left"/>
    </w:lvl>
    <w:lvl w:ilvl="3" w:tplc="16A8693E">
      <w:numFmt w:val="decimal"/>
      <w:lvlText w:val=""/>
      <w:lvlJc w:val="left"/>
    </w:lvl>
    <w:lvl w:ilvl="4" w:tplc="FF90F428">
      <w:numFmt w:val="decimal"/>
      <w:lvlText w:val=""/>
      <w:lvlJc w:val="left"/>
    </w:lvl>
    <w:lvl w:ilvl="5" w:tplc="3C421678">
      <w:numFmt w:val="decimal"/>
      <w:lvlText w:val=""/>
      <w:lvlJc w:val="left"/>
    </w:lvl>
    <w:lvl w:ilvl="6" w:tplc="6032F0D6">
      <w:numFmt w:val="decimal"/>
      <w:lvlText w:val=""/>
      <w:lvlJc w:val="left"/>
    </w:lvl>
    <w:lvl w:ilvl="7" w:tplc="F872E232">
      <w:numFmt w:val="decimal"/>
      <w:lvlText w:val=""/>
      <w:lvlJc w:val="left"/>
    </w:lvl>
    <w:lvl w:ilvl="8" w:tplc="1D386294">
      <w:numFmt w:val="decimal"/>
      <w:lvlText w:val=""/>
      <w:lvlJc w:val="left"/>
    </w:lvl>
  </w:abstractNum>
  <w:abstractNum w:abstractNumId="1" w15:restartNumberingAfterBreak="0">
    <w:nsid w:val="254E4AC0"/>
    <w:multiLevelType w:val="hybridMultilevel"/>
    <w:tmpl w:val="E7E4A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BF4B94"/>
    <w:multiLevelType w:val="multilevel"/>
    <w:tmpl w:val="4FC47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925BC1"/>
    <w:multiLevelType w:val="hybridMultilevel"/>
    <w:tmpl w:val="27EE4FF0"/>
    <w:lvl w:ilvl="0" w:tplc="31F2895E">
      <w:start w:val="1"/>
      <w:numFmt w:val="bullet"/>
      <w:lvlText w:val="●"/>
      <w:lvlJc w:val="left"/>
      <w:pPr>
        <w:ind w:left="720" w:hanging="360"/>
      </w:pPr>
    </w:lvl>
    <w:lvl w:ilvl="1" w:tplc="428414EE">
      <w:start w:val="1"/>
      <w:numFmt w:val="bullet"/>
      <w:lvlText w:val="○"/>
      <w:lvlJc w:val="left"/>
      <w:pPr>
        <w:ind w:left="1440" w:hanging="360"/>
      </w:pPr>
    </w:lvl>
    <w:lvl w:ilvl="2" w:tplc="34D0699C">
      <w:start w:val="1"/>
      <w:numFmt w:val="bullet"/>
      <w:lvlText w:val="■"/>
      <w:lvlJc w:val="left"/>
      <w:pPr>
        <w:ind w:left="2160" w:hanging="360"/>
      </w:pPr>
    </w:lvl>
    <w:lvl w:ilvl="3" w:tplc="FDAAEB68">
      <w:start w:val="1"/>
      <w:numFmt w:val="bullet"/>
      <w:lvlText w:val="●"/>
      <w:lvlJc w:val="left"/>
      <w:pPr>
        <w:ind w:left="2880" w:hanging="360"/>
      </w:pPr>
    </w:lvl>
    <w:lvl w:ilvl="4" w:tplc="A4944546">
      <w:start w:val="1"/>
      <w:numFmt w:val="bullet"/>
      <w:lvlText w:val="○"/>
      <w:lvlJc w:val="left"/>
      <w:pPr>
        <w:ind w:left="3600" w:hanging="360"/>
      </w:pPr>
    </w:lvl>
    <w:lvl w:ilvl="5" w:tplc="EE2A6B8E">
      <w:start w:val="1"/>
      <w:numFmt w:val="bullet"/>
      <w:lvlText w:val="■"/>
      <w:lvlJc w:val="left"/>
      <w:pPr>
        <w:ind w:left="4320" w:hanging="360"/>
      </w:pPr>
    </w:lvl>
    <w:lvl w:ilvl="6" w:tplc="99AAA5C0">
      <w:start w:val="1"/>
      <w:numFmt w:val="bullet"/>
      <w:lvlText w:val="●"/>
      <w:lvlJc w:val="left"/>
      <w:pPr>
        <w:ind w:left="5040" w:hanging="360"/>
      </w:pPr>
    </w:lvl>
    <w:lvl w:ilvl="7" w:tplc="4FCC9F1E">
      <w:start w:val="1"/>
      <w:numFmt w:val="bullet"/>
      <w:lvlText w:val="●"/>
      <w:lvlJc w:val="left"/>
      <w:pPr>
        <w:ind w:left="5760" w:hanging="360"/>
      </w:pPr>
    </w:lvl>
    <w:lvl w:ilvl="8" w:tplc="CA6AFDBC">
      <w:start w:val="1"/>
      <w:numFmt w:val="bullet"/>
      <w:lvlText w:val="●"/>
      <w:lvlJc w:val="left"/>
      <w:pPr>
        <w:ind w:left="6480" w:hanging="360"/>
      </w:pPr>
    </w:lvl>
  </w:abstractNum>
  <w:abstractNum w:abstractNumId="4" w15:restartNumberingAfterBreak="0">
    <w:nsid w:val="5491798A"/>
    <w:multiLevelType w:val="multilevel"/>
    <w:tmpl w:val="F4A6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8D2E73"/>
    <w:multiLevelType w:val="hybridMultilevel"/>
    <w:tmpl w:val="30DCE89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45056555">
    <w:abstractNumId w:val="3"/>
    <w:lvlOverride w:ilvl="0">
      <w:startOverride w:val="1"/>
    </w:lvlOverride>
  </w:num>
  <w:num w:numId="2" w16cid:durableId="477496614">
    <w:abstractNumId w:val="0"/>
    <w:lvlOverride w:ilvl="0">
      <w:startOverride w:val="1"/>
    </w:lvlOverride>
  </w:num>
  <w:num w:numId="3" w16cid:durableId="2008055370">
    <w:abstractNumId w:val="1"/>
  </w:num>
  <w:num w:numId="4" w16cid:durableId="859898836">
    <w:abstractNumId w:val="5"/>
  </w:num>
  <w:num w:numId="5" w16cid:durableId="1242183750">
    <w:abstractNumId w:val="2"/>
  </w:num>
  <w:num w:numId="6" w16cid:durableId="13452030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6D6"/>
    <w:rsid w:val="00143578"/>
    <w:rsid w:val="00182A4D"/>
    <w:rsid w:val="00184580"/>
    <w:rsid w:val="001B5FAC"/>
    <w:rsid w:val="002853C7"/>
    <w:rsid w:val="002A1958"/>
    <w:rsid w:val="0038573C"/>
    <w:rsid w:val="003B5CEC"/>
    <w:rsid w:val="004420F7"/>
    <w:rsid w:val="00443001"/>
    <w:rsid w:val="0046081A"/>
    <w:rsid w:val="004B78A6"/>
    <w:rsid w:val="004E12DB"/>
    <w:rsid w:val="005972F3"/>
    <w:rsid w:val="00601FCB"/>
    <w:rsid w:val="00672D95"/>
    <w:rsid w:val="0069448F"/>
    <w:rsid w:val="006C06D6"/>
    <w:rsid w:val="006E0DDE"/>
    <w:rsid w:val="006F6298"/>
    <w:rsid w:val="00741696"/>
    <w:rsid w:val="007A626D"/>
    <w:rsid w:val="007D3E5D"/>
    <w:rsid w:val="008548C2"/>
    <w:rsid w:val="00871B87"/>
    <w:rsid w:val="00873805"/>
    <w:rsid w:val="008A2CC5"/>
    <w:rsid w:val="00915283"/>
    <w:rsid w:val="00993AA1"/>
    <w:rsid w:val="00A131C8"/>
    <w:rsid w:val="00A92799"/>
    <w:rsid w:val="00AE6F65"/>
    <w:rsid w:val="00B12128"/>
    <w:rsid w:val="00B645DB"/>
    <w:rsid w:val="00B752F1"/>
    <w:rsid w:val="00BF5557"/>
    <w:rsid w:val="00C0135A"/>
    <w:rsid w:val="00C4604D"/>
    <w:rsid w:val="00C53C2B"/>
    <w:rsid w:val="00CE458C"/>
    <w:rsid w:val="00D102D2"/>
    <w:rsid w:val="00D82E65"/>
    <w:rsid w:val="00DD3CD0"/>
    <w:rsid w:val="00E32381"/>
    <w:rsid w:val="00E33557"/>
    <w:rsid w:val="00E8677E"/>
    <w:rsid w:val="00F339C8"/>
    <w:rsid w:val="00FE0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52E9A"/>
  <w15:docId w15:val="{5AEB2497-99BE-42B7-8C68-9B5491279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131C8"/>
    <w:pPr>
      <w:tabs>
        <w:tab w:val="center" w:pos="4513"/>
        <w:tab w:val="right" w:pos="9026"/>
      </w:tabs>
    </w:pPr>
  </w:style>
  <w:style w:type="character" w:customStyle="1" w:styleId="HeaderChar">
    <w:name w:val="Header Char"/>
    <w:basedOn w:val="DefaultParagraphFont"/>
    <w:link w:val="Header"/>
    <w:uiPriority w:val="99"/>
    <w:rsid w:val="00A131C8"/>
  </w:style>
  <w:style w:type="paragraph" w:styleId="Footer">
    <w:name w:val="footer"/>
    <w:basedOn w:val="Normal"/>
    <w:link w:val="FooterChar"/>
    <w:uiPriority w:val="99"/>
    <w:unhideWhenUsed/>
    <w:rsid w:val="00A131C8"/>
    <w:pPr>
      <w:tabs>
        <w:tab w:val="center" w:pos="4513"/>
        <w:tab w:val="right" w:pos="9026"/>
      </w:tabs>
    </w:pPr>
  </w:style>
  <w:style w:type="character" w:customStyle="1" w:styleId="FooterChar">
    <w:name w:val="Footer Char"/>
    <w:basedOn w:val="DefaultParagraphFont"/>
    <w:link w:val="Footer"/>
    <w:uiPriority w:val="99"/>
    <w:rsid w:val="00A131C8"/>
  </w:style>
  <w:style w:type="paragraph" w:customStyle="1" w:styleId="pdq2pgselectionanchorcontainer">
    <w:name w:val="pdq2pg_selectionanchorcontainer"/>
    <w:basedOn w:val="Normal"/>
    <w:rsid w:val="00B12128"/>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12128"/>
    <w:rPr>
      <w:b/>
      <w:bCs/>
    </w:rPr>
  </w:style>
  <w:style w:type="paragraph" w:styleId="NormalWeb">
    <w:name w:val="Normal (Web)"/>
    <w:basedOn w:val="Normal"/>
    <w:uiPriority w:val="99"/>
    <w:semiHidden/>
    <w:unhideWhenUsed/>
    <w:rsid w:val="00B12128"/>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7</Pages>
  <Words>2453</Words>
  <Characters>13984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Salvator Ncahinyeretse</dc:creator>
  <cp:lastModifiedBy>Angesom Gebreegziabher Abay</cp:lastModifiedBy>
  <cp:revision>18</cp:revision>
  <cp:lastPrinted>2026-07-29T04:47:00Z</cp:lastPrinted>
  <dcterms:created xsi:type="dcterms:W3CDTF">2026-07-23T08:05:00Z</dcterms:created>
  <dcterms:modified xsi:type="dcterms:W3CDTF">2026-07-29T04:47:00Z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e37e2fe5-e93c-4c30-81ac-7d536e93130c</vt:lpwstr>
  </property>
</Properties>
</file>